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08D9F" w14:textId="77777777" w:rsidR="00243C31" w:rsidRDefault="00000000" w:rsidP="00E23D24">
      <w:pPr>
        <w:pStyle w:val="BodyText"/>
        <w:spacing w:before="64"/>
        <w:ind w:left="0"/>
        <w:jc w:val="center"/>
      </w:pPr>
      <w:bookmarkStart w:id="0" w:name="4_–_Executive_agencies_–_PL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PL</w:t>
      </w:r>
    </w:p>
    <w:p w14:paraId="6785CF39" w14:textId="77777777" w:rsidR="00243C31" w:rsidRDefault="00243C31" w:rsidP="00E23D24">
      <w:pPr>
        <w:pStyle w:val="BodyText"/>
        <w:spacing w:before="71"/>
        <w:ind w:left="0"/>
      </w:pPr>
    </w:p>
    <w:p w14:paraId="136B9BF8" w14:textId="77777777" w:rsidR="00243C31" w:rsidRDefault="00000000" w:rsidP="00E23D24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24B3FE7" w14:textId="77777777" w:rsidR="00243C31" w:rsidRDefault="00243C31" w:rsidP="00E23D24">
      <w:pPr>
        <w:pStyle w:val="BodyText"/>
        <w:spacing w:before="80"/>
        <w:ind w:left="0"/>
        <w:rPr>
          <w:i/>
        </w:rPr>
      </w:pPr>
    </w:p>
    <w:p w14:paraId="3BDF4D58" w14:textId="0CB2078F" w:rsidR="00243C31" w:rsidRDefault="00000000" w:rsidP="00E23D24">
      <w:pPr>
        <w:pStyle w:val="BodyText"/>
      </w:pPr>
      <w:r>
        <w:t>Dokument</w:t>
      </w:r>
      <w:r>
        <w:rPr>
          <w:spacing w:val="-7"/>
        </w:rPr>
        <w:t xml:space="preserve"> </w:t>
      </w:r>
      <w:r>
        <w:t>ukończony</w:t>
      </w:r>
      <w:r w:rsidR="00E23D24">
        <w:rPr>
          <w:spacing w:val="-4"/>
        </w:rPr>
        <w:t xml:space="preserve"> w </w:t>
      </w:r>
      <w:r>
        <w:t>[miesiąc]</w:t>
      </w:r>
      <w:r>
        <w:rPr>
          <w:spacing w:val="-4"/>
        </w:rPr>
        <w:t xml:space="preserve"> </w:t>
      </w:r>
      <w:r>
        <w:t>[rok]</w:t>
      </w:r>
      <w:r w:rsidR="00E23D24">
        <w:rPr>
          <w:spacing w:val="-4"/>
        </w:rPr>
        <w:t> r.</w:t>
      </w:r>
    </w:p>
    <w:p w14:paraId="7F229DF1" w14:textId="77777777" w:rsidR="00141534" w:rsidRPr="00141534" w:rsidRDefault="00000000" w:rsidP="00E23D24">
      <w:pPr>
        <w:pStyle w:val="BodyText"/>
        <w:spacing w:line="540" w:lineRule="atLeast"/>
      </w:pPr>
      <w:r>
        <w:t>Wydanie</w:t>
      </w:r>
      <w:r>
        <w:rPr>
          <w:spacing w:val="-10"/>
        </w:rPr>
        <w:t xml:space="preserve"> </w:t>
      </w:r>
      <w:r>
        <w:t>zmienione/Wydanie</w:t>
      </w:r>
      <w:r>
        <w:rPr>
          <w:spacing w:val="-10"/>
        </w:rPr>
        <w:t xml:space="preserve"> </w:t>
      </w:r>
      <w:r>
        <w:t>poprawione/Wydanie</w:t>
      </w:r>
      <w:r>
        <w:rPr>
          <w:spacing w:val="-10"/>
        </w:rPr>
        <w:t xml:space="preserve"> </w:t>
      </w:r>
      <w:r>
        <w:t>pierwsze/Wydanie</w:t>
      </w:r>
      <w:r>
        <w:rPr>
          <w:spacing w:val="-10"/>
        </w:rPr>
        <w:t xml:space="preserve"> </w:t>
      </w:r>
      <w:r>
        <w:t>drugie/Wydanie</w:t>
      </w:r>
      <w:r>
        <w:rPr>
          <w:spacing w:val="-10"/>
        </w:rPr>
        <w:t xml:space="preserve"> </w:t>
      </w:r>
      <w:r>
        <w:t>n-te</w:t>
      </w:r>
    </w:p>
    <w:p w14:paraId="00A70D4D" w14:textId="7AF671D1" w:rsidR="00243C31" w:rsidRDefault="00E23D24" w:rsidP="00E23D24">
      <w:pPr>
        <w:pStyle w:val="BodyText"/>
        <w:spacing w:line="540" w:lineRule="atLeast"/>
      </w:pPr>
      <w:r>
        <w:rPr>
          <w:color w:val="FF0000"/>
        </w:rPr>
        <w:t>Legal disclaimer </w:t>
      </w:r>
      <w:bookmarkStart w:id="1" w:name="_bookmark0"/>
      <w:bookmarkEnd w:id="1"/>
      <w:r w:rsidR="00141534">
        <w:fldChar w:fldCharType="begin"/>
      </w:r>
      <w:r w:rsidR="00141534">
        <w:instrText>HYPERLINK \l "_bookmark2"</w:instrText>
      </w:r>
      <w:r w:rsidR="00141534">
        <w:fldChar w:fldCharType="separate"/>
      </w:r>
      <w:r w:rsidR="00141534">
        <w:rPr>
          <w:color w:val="FF0000"/>
          <w:position w:val="1"/>
          <w:sz w:val="16"/>
        </w:rPr>
        <w:t>(</w:t>
      </w:r>
      <w:r w:rsidR="00141534">
        <w:rPr>
          <w:color w:val="FF0000"/>
          <w:position w:val="5"/>
          <w:sz w:val="16"/>
        </w:rPr>
        <w:t>1</w:t>
      </w:r>
      <w:r w:rsidR="00141534">
        <w:rPr>
          <w:color w:val="FF0000"/>
          <w:position w:val="1"/>
          <w:sz w:val="16"/>
        </w:rPr>
        <w:t>)</w:t>
      </w:r>
      <w:r w:rsidR="00141534">
        <w:fldChar w:fldCharType="end"/>
      </w:r>
      <w:r w:rsidR="00141534">
        <w:rPr>
          <w:color w:val="FF0000"/>
        </w:rPr>
        <w:t>:</w:t>
      </w:r>
    </w:p>
    <w:p w14:paraId="4F73E785" w14:textId="1F6B7B0A" w:rsidR="00141534" w:rsidRDefault="00000000" w:rsidP="00E23D24">
      <w:pPr>
        <w:pStyle w:val="BodyText"/>
        <w:spacing w:before="104" w:line="564" w:lineRule="auto"/>
      </w:pPr>
      <w:r>
        <w:t>Niniejszy</w:t>
      </w:r>
      <w:r>
        <w:rPr>
          <w:spacing w:val="-5"/>
        </w:rPr>
        <w:t xml:space="preserve"> </w:t>
      </w:r>
      <w:r>
        <w:t>dokument</w:t>
      </w:r>
      <w:r w:rsidR="00E23D24">
        <w:rPr>
          <w:spacing w:val="-5"/>
        </w:rPr>
        <w:t xml:space="preserve"> w </w:t>
      </w:r>
      <w:r>
        <w:t>żadnym</w:t>
      </w:r>
      <w:r>
        <w:rPr>
          <w:spacing w:val="-5"/>
        </w:rPr>
        <w:t xml:space="preserve"> </w:t>
      </w:r>
      <w:r>
        <w:t>wypadku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stanowi</w:t>
      </w:r>
      <w:r>
        <w:rPr>
          <w:spacing w:val="-5"/>
        </w:rPr>
        <w:t xml:space="preserve"> </w:t>
      </w:r>
      <w:r>
        <w:t>oficjalnego</w:t>
      </w:r>
      <w:r>
        <w:rPr>
          <w:spacing w:val="-5"/>
        </w:rPr>
        <w:t xml:space="preserve"> </w:t>
      </w:r>
      <w:r>
        <w:t>stanowiska</w:t>
      </w:r>
      <w:r>
        <w:rPr>
          <w:spacing w:val="-5"/>
        </w:rPr>
        <w:t xml:space="preserve"> </w:t>
      </w:r>
      <w:r>
        <w:t>Komisji</w:t>
      </w:r>
      <w:r>
        <w:rPr>
          <w:spacing w:val="-5"/>
        </w:rPr>
        <w:t xml:space="preserve"> </w:t>
      </w:r>
      <w:r>
        <w:t>Europejskiej</w:t>
      </w:r>
      <w:r w:rsidR="00141534">
        <w:t>.</w:t>
      </w:r>
    </w:p>
    <w:p w14:paraId="23B5FEC4" w14:textId="2C85C238" w:rsidR="00243C31" w:rsidRDefault="00141534" w:rsidP="00E23D24">
      <w:pPr>
        <w:pStyle w:val="BodyText"/>
        <w:spacing w:before="104" w:line="564" w:lineRule="auto"/>
      </w:pPr>
      <w:r>
        <w:t>Luksemburg: Urząd Publikacji Unii Europejskiej, [rok]</w:t>
      </w:r>
    </w:p>
    <w:p w14:paraId="4799A08D" w14:textId="77777777" w:rsidR="00141534" w:rsidRPr="00141534" w:rsidRDefault="00000000" w:rsidP="00E23D24">
      <w:pPr>
        <w:pStyle w:val="BodyText"/>
        <w:spacing w:line="348" w:lineRule="auto"/>
      </w:pPr>
      <w:r>
        <w:t>©</w:t>
      </w:r>
      <w:r>
        <w:rPr>
          <w:spacing w:val="-7"/>
        </w:rPr>
        <w:t xml:space="preserve"> </w:t>
      </w:r>
      <w:r>
        <w:t>[Agencja</w:t>
      </w:r>
      <w:r>
        <w:rPr>
          <w:spacing w:val="-7"/>
        </w:rPr>
        <w:t xml:space="preserve"> </w:t>
      </w:r>
      <w:r>
        <w:t>wykonawcza],</w:t>
      </w:r>
      <w:r>
        <w:rPr>
          <w:spacing w:val="-7"/>
        </w:rPr>
        <w:t xml:space="preserve"> </w:t>
      </w:r>
      <w:r>
        <w:t>[rok]</w:t>
      </w:r>
    </w:p>
    <w:p w14:paraId="17FB7D19" w14:textId="6E121AC3" w:rsidR="00243C31" w:rsidRDefault="00141534" w:rsidP="00E23D24">
      <w:pPr>
        <w:pStyle w:val="BodyText"/>
        <w:spacing w:line="348" w:lineRule="auto"/>
      </w:pPr>
      <w:r w:rsidRPr="00141534">
        <w:rPr>
          <w:color w:val="FF0000"/>
        </w:rPr>
        <w:t>Or, if an AI 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0678EEB1" w14:textId="77777777" w:rsidR="00141534" w:rsidRPr="00141534" w:rsidRDefault="00000000" w:rsidP="00E23D24">
      <w:pPr>
        <w:pStyle w:val="BodyText"/>
        <w:spacing w:line="439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251653632" behindDoc="0" locked="0" layoutInCell="1" allowOverlap="1" wp14:anchorId="4D5ED9E6" wp14:editId="4ADA3A79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10DB70" id="Group 1" o:spid="_x0000_s1026" style="position:absolute;margin-left:39.7pt;margin-top:33.45pt;width:90pt;height:31.5pt;z-index:251653632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4"/>
        </w:rPr>
        <w:t xml:space="preserve"> </w:t>
      </w:r>
      <w:r>
        <w:t>[Agencja</w:t>
      </w:r>
      <w:r>
        <w:rPr>
          <w:spacing w:val="-4"/>
        </w:rPr>
        <w:t xml:space="preserve"> </w:t>
      </w:r>
      <w:r>
        <w:t>wykonawcza],</w:t>
      </w:r>
      <w:r>
        <w:rPr>
          <w:spacing w:val="-4"/>
        </w:rPr>
        <w:t xml:space="preserve"> </w:t>
      </w:r>
      <w:r>
        <w:t>[rok].</w:t>
      </w:r>
      <w:r>
        <w:rPr>
          <w:spacing w:val="-4"/>
        </w:rPr>
        <w:t xml:space="preserve"> </w:t>
      </w:r>
      <w:r>
        <w:t>Niektóre</w:t>
      </w:r>
      <w:r>
        <w:rPr>
          <w:spacing w:val="-4"/>
        </w:rPr>
        <w:t xml:space="preserve"> </w:t>
      </w:r>
      <w:r>
        <w:t>treści</w:t>
      </w:r>
      <w:r>
        <w:rPr>
          <w:spacing w:val="-4"/>
        </w:rPr>
        <w:t xml:space="preserve"> </w:t>
      </w:r>
      <w:r>
        <w:t>utworzono</w:t>
      </w:r>
      <w:r>
        <w:rPr>
          <w:spacing w:val="-4"/>
        </w:rPr>
        <w:t xml:space="preserve"> </w:t>
      </w:r>
      <w:r>
        <w:t>przy</w:t>
      </w:r>
      <w:r>
        <w:rPr>
          <w:spacing w:val="-4"/>
        </w:rPr>
        <w:t xml:space="preserve"> </w:t>
      </w:r>
      <w:r>
        <w:t>użyciu</w:t>
      </w:r>
      <w:r>
        <w:rPr>
          <w:spacing w:val="-4"/>
        </w:rPr>
        <w:t xml:space="preserve"> </w:t>
      </w:r>
      <w:r>
        <w:t>[nazwa</w:t>
      </w:r>
      <w:r>
        <w:rPr>
          <w:spacing w:val="-4"/>
        </w:rPr>
        <w:t xml:space="preserve"> </w:t>
      </w:r>
      <w:r>
        <w:t>narzędzia</w:t>
      </w:r>
      <w:r>
        <w:rPr>
          <w:spacing w:val="-4"/>
        </w:rPr>
        <w:t xml:space="preserve"> </w:t>
      </w:r>
      <w:r>
        <w:t>AI].</w:t>
      </w:r>
    </w:p>
    <w:p w14:paraId="25FAE989" w14:textId="2AFD83C8" w:rsidR="00243C31" w:rsidRDefault="00E23D24" w:rsidP="00E23D24">
      <w:pPr>
        <w:pStyle w:val="BodyText"/>
        <w:spacing w:line="439" w:lineRule="auto"/>
      </w:pPr>
      <w:r>
        <w:rPr>
          <w:color w:val="FF0000"/>
        </w:rPr>
        <w:t>Default notice </w:t>
      </w:r>
      <w:bookmarkStart w:id="2" w:name="_bookmark1"/>
      <w:bookmarkEnd w:id="2"/>
      <w:r w:rsidR="00141534">
        <w:fldChar w:fldCharType="begin"/>
      </w:r>
      <w:r w:rsidR="00141534">
        <w:instrText>HYPERLINK \l "_bookmark3"</w:instrText>
      </w:r>
      <w:r w:rsidR="00141534">
        <w:fldChar w:fldCharType="separate"/>
      </w:r>
      <w:r w:rsidR="00141534">
        <w:rPr>
          <w:color w:val="FF0000"/>
          <w:position w:val="1"/>
          <w:sz w:val="16"/>
        </w:rPr>
        <w:t>(</w:t>
      </w:r>
      <w:r w:rsidR="00141534">
        <w:rPr>
          <w:color w:val="FF0000"/>
          <w:position w:val="5"/>
          <w:sz w:val="16"/>
        </w:rPr>
        <w:t>2</w:t>
      </w:r>
      <w:r w:rsidR="00141534">
        <w:rPr>
          <w:color w:val="FF0000"/>
          <w:position w:val="1"/>
          <w:sz w:val="16"/>
        </w:rPr>
        <w:t>)</w:t>
      </w:r>
      <w:r w:rsidR="00141534">
        <w:fldChar w:fldCharType="end"/>
      </w:r>
      <w:r w:rsidR="00141534">
        <w:rPr>
          <w:color w:val="FF0000"/>
        </w:rPr>
        <w:t>:</w:t>
      </w:r>
    </w:p>
    <w:p w14:paraId="25DDE681" w14:textId="77777777" w:rsidR="00243C31" w:rsidRDefault="00243C31" w:rsidP="00E23D24">
      <w:pPr>
        <w:pStyle w:val="BodyText"/>
        <w:ind w:left="0"/>
      </w:pPr>
    </w:p>
    <w:p w14:paraId="4CE0A7C2" w14:textId="77777777" w:rsidR="00243C31" w:rsidRDefault="00243C31" w:rsidP="00E23D24">
      <w:pPr>
        <w:pStyle w:val="BodyText"/>
        <w:spacing w:before="60"/>
        <w:ind w:left="0"/>
      </w:pPr>
    </w:p>
    <w:p w14:paraId="6190AB35" w14:textId="2963EBDD" w:rsidR="00243C31" w:rsidRDefault="00000000" w:rsidP="00E23D24">
      <w:pPr>
        <w:pStyle w:val="BodyText"/>
        <w:spacing w:before="1" w:line="244" w:lineRule="auto"/>
      </w:pPr>
      <w:r>
        <w:t>Agencje</w:t>
      </w:r>
      <w:r>
        <w:rPr>
          <w:spacing w:val="-4"/>
        </w:rPr>
        <w:t xml:space="preserve"> </w:t>
      </w:r>
      <w:r>
        <w:t>wykonawcze</w:t>
      </w:r>
      <w:r>
        <w:rPr>
          <w:spacing w:val="-4"/>
        </w:rPr>
        <w:t xml:space="preserve"> </w:t>
      </w:r>
      <w:r>
        <w:t>stosują</w:t>
      </w:r>
      <w:r>
        <w:rPr>
          <w:spacing w:val="-4"/>
        </w:rPr>
        <w:t xml:space="preserve"> </w:t>
      </w:r>
      <w:r>
        <w:t>politykę</w:t>
      </w:r>
      <w:r>
        <w:rPr>
          <w:spacing w:val="-4"/>
        </w:rPr>
        <w:t xml:space="preserve"> </w:t>
      </w:r>
      <w:r>
        <w:t>Komisji</w:t>
      </w:r>
      <w:r w:rsidR="00E23D24">
        <w:rPr>
          <w:spacing w:val="-4"/>
        </w:rPr>
        <w:t xml:space="preserve"> w </w:t>
      </w:r>
      <w:r>
        <w:t>zakresie</w:t>
      </w:r>
      <w:r>
        <w:rPr>
          <w:spacing w:val="-4"/>
        </w:rPr>
        <w:t xml:space="preserve"> </w:t>
      </w:r>
      <w:r>
        <w:t>ponownego</w:t>
      </w:r>
      <w:r>
        <w:rPr>
          <w:spacing w:val="-4"/>
        </w:rPr>
        <w:t xml:space="preserve"> </w:t>
      </w:r>
      <w:r>
        <w:t>wykorzystywania,</w:t>
      </w:r>
      <w:r>
        <w:rPr>
          <w:spacing w:val="-4"/>
        </w:rPr>
        <w:t xml:space="preserve"> </w:t>
      </w:r>
      <w:r>
        <w:t>która</w:t>
      </w:r>
      <w:r>
        <w:rPr>
          <w:spacing w:val="-4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realizowana na podstawie decyzji Komisji 2011/833/UE</w:t>
      </w:r>
      <w:r w:rsidR="00E23D24">
        <w:t xml:space="preserve"> z </w:t>
      </w:r>
      <w:r>
        <w:t>dnia</w:t>
      </w:r>
      <w:r w:rsidR="00E23D24">
        <w:t xml:space="preserve"> 12 </w:t>
      </w:r>
      <w:r>
        <w:t>grudnia 2011</w:t>
      </w:r>
      <w:r w:rsidR="00E23D24">
        <w:t> r. w </w:t>
      </w:r>
      <w:r>
        <w:t xml:space="preserve">sprawie ponownego wykorzystywania dokumentów Komisji (Dz.U. </w:t>
      </w:r>
      <w:r w:rsidR="00E23D24">
        <w:t>L 330 z </w:t>
      </w:r>
      <w:r>
        <w:t>14.12.2011,</w:t>
      </w:r>
      <w:r w:rsidR="00E23D24">
        <w:t xml:space="preserve"> s. </w:t>
      </w:r>
      <w:r>
        <w:t xml:space="preserve">39, </w:t>
      </w:r>
      <w:r w:rsidR="00E23D24">
        <w:t>ELI: </w:t>
      </w:r>
      <w:hyperlink r:id="rId7">
        <w:r w:rsidR="00243C31"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08896A62" w14:textId="41E69803" w:rsidR="00243C31" w:rsidRDefault="00000000" w:rsidP="00E23D24">
      <w:pPr>
        <w:pStyle w:val="BodyText"/>
        <w:spacing w:before="100" w:line="245" w:lineRule="auto"/>
      </w:pPr>
      <w:r>
        <w:t>O ile nie wskazano inaczej, ponowne wykorzystywanie niniejszego dokumentu jest dozwolone na podstawie licencji Creative</w:t>
      </w:r>
      <w:r>
        <w:rPr>
          <w:spacing w:val="-5"/>
        </w:rPr>
        <w:t xml:space="preserve"> </w:t>
      </w:r>
      <w:r>
        <w:t>Commons</w:t>
      </w:r>
      <w:r>
        <w:rPr>
          <w:spacing w:val="-5"/>
        </w:rPr>
        <w:t xml:space="preserve"> </w:t>
      </w:r>
      <w:r>
        <w:t>Attribution</w:t>
      </w:r>
      <w:r w:rsidR="00E23D24">
        <w:rPr>
          <w:spacing w:val="-5"/>
        </w:rPr>
        <w:t> 4.0</w:t>
      </w:r>
      <w:r>
        <w:rPr>
          <w:spacing w:val="-5"/>
        </w:rPr>
        <w:t xml:space="preserve"> </w:t>
      </w:r>
      <w:r>
        <w:t>International</w:t>
      </w:r>
      <w:r>
        <w:rPr>
          <w:spacing w:val="-5"/>
        </w:rPr>
        <w:t xml:space="preserve"> </w:t>
      </w:r>
      <w:r>
        <w:t>(</w:t>
      </w:r>
      <w:r w:rsidR="00E23D24">
        <w:t>CC BY</w:t>
      </w:r>
      <w:r w:rsidR="00E23D24">
        <w:rPr>
          <w:spacing w:val="-5"/>
        </w:rPr>
        <w:t> 4.0</w:t>
      </w:r>
      <w:r>
        <w:t>)</w:t>
      </w:r>
      <w:r>
        <w:rPr>
          <w:spacing w:val="-5"/>
        </w:rPr>
        <w:t xml:space="preserve"> </w:t>
      </w:r>
      <w:r>
        <w:t>(</w:t>
      </w:r>
      <w:hyperlink r:id="rId8">
        <w:r w:rsidR="00243C31"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5"/>
        </w:rPr>
        <w:t xml:space="preserve"> </w:t>
      </w:r>
      <w:r>
        <w:t>Oznacza to, że ponowne wykorzystywanie jest dozwolone pod warunkiem odpowiedniego poinformowania</w:t>
      </w:r>
      <w:r w:rsidR="00E23D24">
        <w:t xml:space="preserve"> o </w:t>
      </w:r>
      <w:r>
        <w:t>autorze oraz</w:t>
      </w:r>
      <w:r w:rsidR="00E23D24">
        <w:t xml:space="preserve"> o </w:t>
      </w:r>
      <w:r>
        <w:t>wszelkich</w:t>
      </w:r>
      <w:r>
        <w:rPr>
          <w:spacing w:val="-6"/>
        </w:rPr>
        <w:t xml:space="preserve"> </w:t>
      </w:r>
      <w:r>
        <w:t>zmianach</w:t>
      </w:r>
      <w:r>
        <w:rPr>
          <w:spacing w:val="-7"/>
        </w:rPr>
        <w:t xml:space="preserve"> </w:t>
      </w:r>
      <w:r>
        <w:t>wprowadzonych</w:t>
      </w:r>
      <w:r w:rsidR="00E23D24">
        <w:rPr>
          <w:spacing w:val="-6"/>
        </w:rPr>
        <w:t xml:space="preserve"> w </w:t>
      </w:r>
      <w:r>
        <w:rPr>
          <w:spacing w:val="-2"/>
        </w:rPr>
        <w:t>dokumencie.</w:t>
      </w:r>
    </w:p>
    <w:p w14:paraId="1AC2DAF7" w14:textId="77777777" w:rsidR="00243C31" w:rsidRDefault="00243C31" w:rsidP="00E23D24">
      <w:pPr>
        <w:pStyle w:val="BodyText"/>
        <w:spacing w:before="80"/>
        <w:ind w:left="0"/>
      </w:pPr>
    </w:p>
    <w:p w14:paraId="4056F366" w14:textId="77777777" w:rsidR="00243C31" w:rsidRDefault="00000000" w:rsidP="00E23D24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62C45656" w14:textId="77777777" w:rsidR="00243C31" w:rsidRDefault="00000000" w:rsidP="00E23D24">
      <w:pPr>
        <w:pStyle w:val="BodyText"/>
        <w:spacing w:before="104" w:line="244" w:lineRule="auto"/>
      </w:pPr>
      <w:r>
        <w:t>W przypadku wykorzystania lub kopiowania elementów, które nie są własnością Unii Europejskiej lub [agencji wykonawczej],</w:t>
      </w:r>
      <w:r>
        <w:rPr>
          <w:spacing w:val="-4"/>
        </w:rPr>
        <w:t xml:space="preserve"> </w:t>
      </w:r>
      <w:r>
        <w:t>konieczne</w:t>
      </w:r>
      <w:r>
        <w:rPr>
          <w:spacing w:val="-4"/>
        </w:rPr>
        <w:t xml:space="preserve"> </w:t>
      </w:r>
      <w:r>
        <w:t>może</w:t>
      </w:r>
      <w:r>
        <w:rPr>
          <w:spacing w:val="-4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uzyskanie</w:t>
      </w:r>
      <w:r>
        <w:rPr>
          <w:spacing w:val="-4"/>
        </w:rPr>
        <w:t xml:space="preserve"> </w:t>
      </w:r>
      <w:r>
        <w:t>zgody</w:t>
      </w:r>
      <w:r>
        <w:rPr>
          <w:spacing w:val="-4"/>
        </w:rPr>
        <w:t xml:space="preserve"> </w:t>
      </w:r>
      <w:r>
        <w:t>bezpośrednio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właściwych</w:t>
      </w:r>
      <w:r>
        <w:rPr>
          <w:spacing w:val="-4"/>
        </w:rPr>
        <w:t xml:space="preserve"> </w:t>
      </w:r>
      <w:r>
        <w:t>podmiotów</w:t>
      </w:r>
      <w:r>
        <w:rPr>
          <w:spacing w:val="-4"/>
        </w:rPr>
        <w:t xml:space="preserve"> </w:t>
      </w:r>
      <w:r>
        <w:t>prawa</w:t>
      </w:r>
      <w:r>
        <w:rPr>
          <w:spacing w:val="-4"/>
        </w:rPr>
        <w:t xml:space="preserve"> </w:t>
      </w:r>
      <w:r>
        <w:t>autorskiego. Unia Europejska lub [agencja wykonawcza] nie posiada praw autorskich do następujących elementów:</w:t>
      </w:r>
    </w:p>
    <w:p w14:paraId="2131099F" w14:textId="77777777" w:rsidR="00243C31" w:rsidRDefault="00000000" w:rsidP="00E23D24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okładka,</w:t>
      </w:r>
      <w:r>
        <w:rPr>
          <w:spacing w:val="-7"/>
          <w:sz w:val="20"/>
        </w:rPr>
        <w:t xml:space="preserve"> </w:t>
      </w:r>
      <w:r>
        <w:rPr>
          <w:sz w:val="20"/>
        </w:rPr>
        <w:t>[element,</w:t>
      </w:r>
      <w:r>
        <w:rPr>
          <w:spacing w:val="-6"/>
          <w:sz w:val="20"/>
        </w:rPr>
        <w:t xml:space="preserve"> </w:t>
      </w:r>
      <w:r>
        <w:rPr>
          <w:sz w:val="20"/>
        </w:rPr>
        <w:t>którego</w:t>
      </w:r>
      <w:r>
        <w:rPr>
          <w:spacing w:val="-7"/>
          <w:sz w:val="20"/>
        </w:rPr>
        <w:t xml:space="preserve"> </w:t>
      </w:r>
      <w:r>
        <w:rPr>
          <w:sz w:val="20"/>
        </w:rPr>
        <w:t>dotyczy</w:t>
      </w:r>
      <w:r>
        <w:rPr>
          <w:spacing w:val="-6"/>
          <w:sz w:val="20"/>
        </w:rPr>
        <w:t xml:space="preserve"> </w:t>
      </w:r>
      <w:r>
        <w:rPr>
          <w:sz w:val="20"/>
        </w:rPr>
        <w:t>informacja],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714ACD35" w14:textId="77777777" w:rsidR="00243C31" w:rsidRDefault="00000000" w:rsidP="00E23D24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strona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[element,</w:t>
      </w:r>
      <w:r>
        <w:rPr>
          <w:spacing w:val="-6"/>
          <w:sz w:val="20"/>
        </w:rPr>
        <w:t xml:space="preserve"> </w:t>
      </w:r>
      <w:r>
        <w:rPr>
          <w:sz w:val="20"/>
        </w:rPr>
        <w:t>którego</w:t>
      </w:r>
      <w:r>
        <w:rPr>
          <w:spacing w:val="-6"/>
          <w:sz w:val="20"/>
        </w:rPr>
        <w:t xml:space="preserve"> </w:t>
      </w:r>
      <w:r>
        <w:rPr>
          <w:sz w:val="20"/>
        </w:rPr>
        <w:t>dotyczy</w:t>
      </w:r>
      <w:r>
        <w:rPr>
          <w:spacing w:val="-6"/>
          <w:sz w:val="20"/>
        </w:rPr>
        <w:t xml:space="preserve"> </w:t>
      </w:r>
      <w:r>
        <w:rPr>
          <w:sz w:val="20"/>
        </w:rPr>
        <w:t>informacja],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wszelkie</w:t>
      </w:r>
      <w:r>
        <w:rPr>
          <w:spacing w:val="-6"/>
          <w:sz w:val="20"/>
        </w:rPr>
        <w:t xml:space="preserve"> </w:t>
      </w:r>
      <w:r>
        <w:rPr>
          <w:sz w:val="20"/>
        </w:rPr>
        <w:t>prawa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zastrzeżone,</w:t>
      </w:r>
    </w:p>
    <w:p w14:paraId="5DAF7026" w14:textId="20BD82B0" w:rsidR="00243C31" w:rsidRDefault="00000000" w:rsidP="00E23D24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strona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[element,</w:t>
      </w:r>
      <w:r>
        <w:rPr>
          <w:spacing w:val="-4"/>
          <w:sz w:val="20"/>
        </w:rPr>
        <w:t xml:space="preserve"> </w:t>
      </w:r>
      <w:r>
        <w:rPr>
          <w:sz w:val="20"/>
        </w:rPr>
        <w:t>którego</w:t>
      </w:r>
      <w:r>
        <w:rPr>
          <w:spacing w:val="-4"/>
          <w:sz w:val="20"/>
        </w:rPr>
        <w:t xml:space="preserve"> </w:t>
      </w:r>
      <w:r>
        <w:rPr>
          <w:sz w:val="20"/>
        </w:rPr>
        <w:t>dotyczy</w:t>
      </w:r>
      <w:r>
        <w:rPr>
          <w:spacing w:val="-4"/>
          <w:sz w:val="20"/>
        </w:rPr>
        <w:t xml:space="preserve"> </w:t>
      </w:r>
      <w:r>
        <w:rPr>
          <w:sz w:val="20"/>
        </w:rPr>
        <w:t>informacja],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np.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podstawie</w:t>
      </w:r>
      <w:r>
        <w:rPr>
          <w:spacing w:val="-4"/>
          <w:sz w:val="20"/>
        </w:rPr>
        <w:t xml:space="preserve"> </w:t>
      </w:r>
      <w:r>
        <w:rPr>
          <w:sz w:val="20"/>
        </w:rPr>
        <w:t>licencji</w:t>
      </w:r>
      <w:r>
        <w:rPr>
          <w:spacing w:val="-4"/>
          <w:sz w:val="20"/>
        </w:rPr>
        <w:t xml:space="preserve"> </w:t>
      </w:r>
      <w:r w:rsidR="00E23D24">
        <w:rPr>
          <w:sz w:val="20"/>
        </w:rPr>
        <w:t>CC BY</w:t>
      </w:r>
      <w:r w:rsidR="00E23D24">
        <w:rPr>
          <w:spacing w:val="-4"/>
          <w:sz w:val="20"/>
        </w:rPr>
        <w:t> 2.0</w:t>
      </w:r>
      <w:r>
        <w:rPr>
          <w:sz w:val="20"/>
        </w:rPr>
        <w:t xml:space="preserve"> </w:t>
      </w:r>
      <w:r w:rsidR="00E23D24">
        <w:rPr>
          <w:sz w:val="20"/>
        </w:rPr>
        <w:t>[+ </w:t>
      </w:r>
      <w:r>
        <w:rPr>
          <w:sz w:val="20"/>
        </w:rPr>
        <w:t>link do licencji],</w:t>
      </w:r>
    </w:p>
    <w:p w14:paraId="2E6E526C" w14:textId="14AC8BA5" w:rsidR="00243C31" w:rsidRDefault="00000000" w:rsidP="00E23D24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[ilustracja/zdjęcie/itd.]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 w:rsidR="00E23D24">
        <w:rPr>
          <w:spacing w:val="-6"/>
          <w:sz w:val="20"/>
        </w:rPr>
        <w:t xml:space="preserve"> s. </w:t>
      </w:r>
      <w:r>
        <w:rPr>
          <w:sz w:val="20"/>
        </w:rPr>
        <w:t>…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[nazwa</w:t>
      </w:r>
      <w:r>
        <w:rPr>
          <w:spacing w:val="-7"/>
          <w:sz w:val="20"/>
        </w:rPr>
        <w:t xml:space="preserve"> </w:t>
      </w:r>
      <w:r>
        <w:rPr>
          <w:sz w:val="20"/>
        </w:rPr>
        <w:t>twórcy],</w:t>
      </w:r>
      <w:r>
        <w:rPr>
          <w:spacing w:val="-6"/>
          <w:sz w:val="20"/>
        </w:rPr>
        <w:t xml:space="preserve"> </w:t>
      </w:r>
      <w:r>
        <w:rPr>
          <w:sz w:val="20"/>
        </w:rPr>
        <w:t>[rok],</w:t>
      </w:r>
      <w:r>
        <w:rPr>
          <w:spacing w:val="-7"/>
          <w:sz w:val="20"/>
        </w:rPr>
        <w:t xml:space="preserve"> </w:t>
      </w:r>
      <w:r>
        <w:rPr>
          <w:sz w:val="20"/>
        </w:rPr>
        <w:t>wszelkie</w:t>
      </w:r>
      <w:r>
        <w:rPr>
          <w:spacing w:val="-6"/>
          <w:sz w:val="20"/>
        </w:rPr>
        <w:t xml:space="preserve"> </w:t>
      </w:r>
      <w:r>
        <w:rPr>
          <w:sz w:val="20"/>
        </w:rPr>
        <w:t>prawa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zastrzeżone.</w:t>
      </w:r>
    </w:p>
    <w:p w14:paraId="595CD34C" w14:textId="77777777" w:rsidR="00243C31" w:rsidRDefault="00243C31" w:rsidP="00E23D24">
      <w:pPr>
        <w:pStyle w:val="BodyText"/>
        <w:spacing w:before="80"/>
        <w:ind w:left="0"/>
      </w:pPr>
    </w:p>
    <w:p w14:paraId="5922F12F" w14:textId="77777777" w:rsidR="00243C31" w:rsidRDefault="00000000" w:rsidP="00E23D24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C8B8B77" w14:textId="77777777" w:rsidR="00243C31" w:rsidRDefault="00000000" w:rsidP="00E23D24">
      <w:pPr>
        <w:pStyle w:val="BodyText"/>
        <w:spacing w:before="104" w:line="244" w:lineRule="auto"/>
      </w:pPr>
      <w:r>
        <w:t>W przypadku wykorzystania lub kopiowania elementów, które nie są własnością Unii Europejskiej lub [agencji wykonawczej],</w:t>
      </w:r>
      <w:r>
        <w:rPr>
          <w:spacing w:val="-4"/>
        </w:rPr>
        <w:t xml:space="preserve"> </w:t>
      </w:r>
      <w:r>
        <w:t>konieczne</w:t>
      </w:r>
      <w:r>
        <w:rPr>
          <w:spacing w:val="-4"/>
        </w:rPr>
        <w:t xml:space="preserve"> </w:t>
      </w:r>
      <w:r>
        <w:t>może</w:t>
      </w:r>
      <w:r>
        <w:rPr>
          <w:spacing w:val="-4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uzyskanie</w:t>
      </w:r>
      <w:r>
        <w:rPr>
          <w:spacing w:val="-4"/>
        </w:rPr>
        <w:t xml:space="preserve"> </w:t>
      </w:r>
      <w:r>
        <w:t>zgody</w:t>
      </w:r>
      <w:r>
        <w:rPr>
          <w:spacing w:val="-4"/>
        </w:rPr>
        <w:t xml:space="preserve"> </w:t>
      </w:r>
      <w:r>
        <w:t>bezpośrednio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właściwych</w:t>
      </w:r>
      <w:r>
        <w:rPr>
          <w:spacing w:val="-4"/>
        </w:rPr>
        <w:t xml:space="preserve"> </w:t>
      </w:r>
      <w:r>
        <w:t>podmiotów</w:t>
      </w:r>
      <w:r>
        <w:rPr>
          <w:spacing w:val="-4"/>
        </w:rPr>
        <w:t xml:space="preserve"> </w:t>
      </w:r>
      <w:r>
        <w:t>prawa</w:t>
      </w:r>
      <w:r>
        <w:rPr>
          <w:spacing w:val="-4"/>
        </w:rPr>
        <w:t xml:space="preserve"> </w:t>
      </w:r>
      <w:r>
        <w:t>autorskiego.</w:t>
      </w:r>
    </w:p>
    <w:p w14:paraId="00722395" w14:textId="77777777" w:rsidR="00243C31" w:rsidRDefault="00243C31" w:rsidP="00E23D24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243C31" w14:paraId="6D050166" w14:textId="77777777">
        <w:trPr>
          <w:trHeight w:val="257"/>
        </w:trPr>
        <w:tc>
          <w:tcPr>
            <w:tcW w:w="773" w:type="dxa"/>
          </w:tcPr>
          <w:p w14:paraId="35CBCC51" w14:textId="77777777" w:rsidR="00243C31" w:rsidRDefault="00000000" w:rsidP="00E23D24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666A1A50" w14:textId="77777777" w:rsidR="00243C31" w:rsidRDefault="00000000" w:rsidP="00E23D2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F806108" w14:textId="77777777" w:rsidR="00243C31" w:rsidRDefault="00000000" w:rsidP="00E23D2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B172DF2" w14:textId="77777777" w:rsidR="00243C31" w:rsidRDefault="00000000" w:rsidP="00E23D24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34A860A" w14:textId="77777777" w:rsidR="00243C31" w:rsidRDefault="00000000" w:rsidP="00E23D24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243C31" w14:paraId="4D9C6E20" w14:textId="77777777">
        <w:trPr>
          <w:trHeight w:val="290"/>
        </w:trPr>
        <w:tc>
          <w:tcPr>
            <w:tcW w:w="773" w:type="dxa"/>
          </w:tcPr>
          <w:p w14:paraId="7413A91A" w14:textId="77777777" w:rsidR="00243C31" w:rsidRDefault="00000000" w:rsidP="00E23D24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314B3ECF" w14:textId="77777777" w:rsidR="00243C31" w:rsidRDefault="00000000" w:rsidP="00E23D2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EB5687C" w14:textId="77777777" w:rsidR="00243C31" w:rsidRDefault="00000000" w:rsidP="00E23D2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0763C5C" w14:textId="77777777" w:rsidR="00243C31" w:rsidRDefault="00000000" w:rsidP="00E23D2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2F64AB2" w14:textId="77777777" w:rsidR="00243C31" w:rsidRDefault="00000000" w:rsidP="00E23D24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243C31" w14:paraId="4039551D" w14:textId="77777777">
        <w:trPr>
          <w:trHeight w:val="290"/>
        </w:trPr>
        <w:tc>
          <w:tcPr>
            <w:tcW w:w="773" w:type="dxa"/>
          </w:tcPr>
          <w:p w14:paraId="0539904E" w14:textId="77777777" w:rsidR="00243C31" w:rsidRDefault="00000000" w:rsidP="00E23D24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0C61A92D" w14:textId="77777777" w:rsidR="00243C31" w:rsidRDefault="00000000" w:rsidP="00E23D2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9A3D69A" w14:textId="77777777" w:rsidR="00243C31" w:rsidRDefault="00000000" w:rsidP="00E23D2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D6C8EB6" w14:textId="77777777" w:rsidR="00243C31" w:rsidRDefault="00000000" w:rsidP="00E23D24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8ABC1E0" w14:textId="77777777" w:rsidR="00243C31" w:rsidRDefault="00000000" w:rsidP="00E23D24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243C31" w14:paraId="66B56C7A" w14:textId="77777777">
        <w:trPr>
          <w:trHeight w:val="257"/>
        </w:trPr>
        <w:tc>
          <w:tcPr>
            <w:tcW w:w="773" w:type="dxa"/>
          </w:tcPr>
          <w:p w14:paraId="72830FDA" w14:textId="77777777" w:rsidR="00243C31" w:rsidRDefault="00000000" w:rsidP="00E23D24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290401A0" w14:textId="77777777" w:rsidR="00243C31" w:rsidRDefault="00000000" w:rsidP="00E23D2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9BF3277" w14:textId="77777777" w:rsidR="00243C31" w:rsidRDefault="00000000" w:rsidP="00E23D2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6FFC2D1" w14:textId="77777777" w:rsidR="00243C31" w:rsidRDefault="00000000" w:rsidP="00E23D2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CE19F9F" w14:textId="77777777" w:rsidR="00243C31" w:rsidRDefault="00000000" w:rsidP="00E23D24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590F7CBB" w14:textId="77777777" w:rsidR="00243C31" w:rsidRDefault="00243C31" w:rsidP="00E23D24">
      <w:pPr>
        <w:pStyle w:val="BodyText"/>
        <w:ind w:left="0"/>
      </w:pPr>
    </w:p>
    <w:p w14:paraId="4230E7CD" w14:textId="77777777" w:rsidR="00243C31" w:rsidRDefault="00243C31" w:rsidP="00E23D24">
      <w:pPr>
        <w:pStyle w:val="BodyText"/>
        <w:ind w:left="0"/>
      </w:pPr>
    </w:p>
    <w:p w14:paraId="69398374" w14:textId="77777777" w:rsidR="00243C31" w:rsidRDefault="00000000" w:rsidP="00E23D24">
      <w:pPr>
        <w:pStyle w:val="BodyText"/>
        <w:spacing w:before="126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31021FB5" wp14:editId="39871DE0">
                <wp:simplePos x="0" y="0"/>
                <wp:positionH relativeFrom="page">
                  <wp:posOffset>503999</wp:posOffset>
                </wp:positionH>
                <wp:positionV relativeFrom="paragraph">
                  <wp:posOffset>241867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BBF994" id="Graphic 7" o:spid="_x0000_s1026" style="position:absolute;margin-left:39.7pt;margin-top:19.05pt;width:146.85pt;height:.3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MYaQT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E74ED21" w14:textId="502168DD" w:rsidR="00243C31" w:rsidRDefault="00000000" w:rsidP="00E23D24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 w:rsidR="00243C31">
          <w:rPr>
            <w:color w:val="0000FF"/>
            <w:sz w:val="18"/>
            <w:u w:val="single" w:color="0000FF"/>
          </w:rPr>
          <w:t xml:space="preserve">Disclaimers in </w:t>
        </w:r>
        <w:r w:rsidR="00E23D24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 w:rsidR="00243C31">
          <w:rPr>
            <w:color w:val="0000FF"/>
            <w:sz w:val="18"/>
            <w:u w:val="single" w:color="0000FF"/>
          </w:rPr>
          <w:t>A quick reference guide</w:t>
        </w:r>
      </w:hyperlink>
      <w:r w:rsidRPr="00141534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46B9EBB8" w14:textId="561D0F6D" w:rsidR="00243C31" w:rsidRDefault="00000000" w:rsidP="00E23D24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E23D24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E23D24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1B33C945" w14:textId="63E9766E" w:rsidR="00243C31" w:rsidRDefault="00000000" w:rsidP="00E23D24">
      <w:pPr>
        <w:spacing w:before="1"/>
        <w:ind w:left="745"/>
        <w:rPr>
          <w:sz w:val="18"/>
        </w:rPr>
      </w:pPr>
      <w:r>
        <w:rPr>
          <w:sz w:val="18"/>
        </w:rPr>
        <w:t>Ponowne</w:t>
      </w:r>
      <w:r>
        <w:rPr>
          <w:spacing w:val="-4"/>
          <w:sz w:val="18"/>
        </w:rPr>
        <w:t xml:space="preserve"> </w:t>
      </w:r>
      <w:r>
        <w:rPr>
          <w:sz w:val="18"/>
        </w:rPr>
        <w:t>wykorzystanie</w:t>
      </w:r>
      <w:r>
        <w:rPr>
          <w:spacing w:val="-4"/>
          <w:sz w:val="18"/>
        </w:rPr>
        <w:t xml:space="preserve"> </w:t>
      </w:r>
      <w:r>
        <w:rPr>
          <w:sz w:val="18"/>
        </w:rPr>
        <w:t>dozwolone</w:t>
      </w:r>
      <w:r>
        <w:rPr>
          <w:spacing w:val="-4"/>
          <w:sz w:val="18"/>
        </w:rPr>
        <w:t xml:space="preserve"> </w:t>
      </w:r>
      <w:r>
        <w:rPr>
          <w:sz w:val="18"/>
        </w:rPr>
        <w:t>pod</w:t>
      </w:r>
      <w:r>
        <w:rPr>
          <w:spacing w:val="-4"/>
          <w:sz w:val="18"/>
        </w:rPr>
        <w:t xml:space="preserve"> </w:t>
      </w:r>
      <w:r>
        <w:rPr>
          <w:sz w:val="18"/>
        </w:rPr>
        <w:t>warunkiem</w:t>
      </w:r>
      <w:r>
        <w:rPr>
          <w:spacing w:val="-4"/>
          <w:sz w:val="18"/>
        </w:rPr>
        <w:t xml:space="preserve"> </w:t>
      </w:r>
      <w:r>
        <w:rPr>
          <w:sz w:val="18"/>
        </w:rPr>
        <w:t>podania</w:t>
      </w:r>
      <w:r>
        <w:rPr>
          <w:spacing w:val="-4"/>
          <w:sz w:val="18"/>
        </w:rPr>
        <w:t xml:space="preserve"> </w:t>
      </w:r>
      <w:r>
        <w:rPr>
          <w:sz w:val="18"/>
        </w:rPr>
        <w:t>źródła</w:t>
      </w:r>
      <w:r>
        <w:rPr>
          <w:spacing w:val="-4"/>
          <w:sz w:val="18"/>
        </w:rPr>
        <w:t xml:space="preserve"> </w:t>
      </w:r>
      <w:r>
        <w:rPr>
          <w:sz w:val="18"/>
        </w:rPr>
        <w:t>oraz</w:t>
      </w:r>
      <w:r>
        <w:rPr>
          <w:spacing w:val="-4"/>
          <w:sz w:val="18"/>
        </w:rPr>
        <w:t xml:space="preserve"> </w:t>
      </w:r>
      <w:r>
        <w:rPr>
          <w:sz w:val="18"/>
        </w:rPr>
        <w:t>niezmieniania</w:t>
      </w:r>
      <w:r>
        <w:rPr>
          <w:spacing w:val="-4"/>
          <w:sz w:val="18"/>
        </w:rPr>
        <w:t xml:space="preserve"> </w:t>
      </w:r>
      <w:r>
        <w:rPr>
          <w:sz w:val="18"/>
        </w:rPr>
        <w:t>oryginalnego</w:t>
      </w:r>
      <w:r>
        <w:rPr>
          <w:spacing w:val="-4"/>
          <w:sz w:val="18"/>
        </w:rPr>
        <w:t xml:space="preserve"> </w:t>
      </w:r>
      <w:r>
        <w:rPr>
          <w:sz w:val="18"/>
        </w:rPr>
        <w:t>znaczenia</w:t>
      </w:r>
      <w:r>
        <w:rPr>
          <w:spacing w:val="-4"/>
          <w:sz w:val="18"/>
        </w:rPr>
        <w:t xml:space="preserve"> </w:t>
      </w:r>
      <w:r>
        <w:rPr>
          <w:sz w:val="18"/>
        </w:rPr>
        <w:t>lub przekazu</w:t>
      </w:r>
      <w:r>
        <w:rPr>
          <w:spacing w:val="-4"/>
          <w:sz w:val="18"/>
        </w:rPr>
        <w:t xml:space="preserve"> </w:t>
      </w:r>
      <w:r>
        <w:rPr>
          <w:sz w:val="18"/>
        </w:rPr>
        <w:t>niniejszego</w:t>
      </w:r>
      <w:r>
        <w:rPr>
          <w:spacing w:val="-4"/>
          <w:sz w:val="18"/>
        </w:rPr>
        <w:t xml:space="preserve"> </w:t>
      </w:r>
      <w:r>
        <w:rPr>
          <w:sz w:val="18"/>
        </w:rPr>
        <w:t>dokumentu.</w:t>
      </w:r>
      <w:r>
        <w:rPr>
          <w:spacing w:val="-4"/>
          <w:sz w:val="18"/>
        </w:rPr>
        <w:t xml:space="preserve"> </w:t>
      </w:r>
      <w:r>
        <w:rPr>
          <w:sz w:val="18"/>
        </w:rPr>
        <w:t>Komisja</w:t>
      </w:r>
      <w:r>
        <w:rPr>
          <w:spacing w:val="-4"/>
          <w:sz w:val="18"/>
        </w:rPr>
        <w:t xml:space="preserve"> </w:t>
      </w:r>
      <w:r>
        <w:rPr>
          <w:sz w:val="18"/>
        </w:rPr>
        <w:t>Europejska</w:t>
      </w:r>
      <w:r>
        <w:rPr>
          <w:spacing w:val="-4"/>
          <w:sz w:val="18"/>
        </w:rPr>
        <w:t xml:space="preserve"> </w:t>
      </w:r>
      <w:r>
        <w:rPr>
          <w:sz w:val="18"/>
        </w:rPr>
        <w:t>nie</w:t>
      </w:r>
      <w:r>
        <w:rPr>
          <w:spacing w:val="-4"/>
          <w:sz w:val="18"/>
        </w:rPr>
        <w:t xml:space="preserve"> </w:t>
      </w:r>
      <w:r>
        <w:rPr>
          <w:sz w:val="18"/>
        </w:rPr>
        <w:t>ponosi</w:t>
      </w:r>
      <w:r>
        <w:rPr>
          <w:spacing w:val="-4"/>
          <w:sz w:val="18"/>
        </w:rPr>
        <w:t xml:space="preserve"> </w:t>
      </w:r>
      <w:r>
        <w:rPr>
          <w:sz w:val="18"/>
        </w:rPr>
        <w:t>odpowiedzialności</w:t>
      </w:r>
      <w:r>
        <w:rPr>
          <w:spacing w:val="-4"/>
          <w:sz w:val="18"/>
        </w:rPr>
        <w:t xml:space="preserve"> </w:t>
      </w:r>
      <w:r>
        <w:rPr>
          <w:sz w:val="18"/>
        </w:rPr>
        <w:t>za</w:t>
      </w:r>
      <w:r>
        <w:rPr>
          <w:spacing w:val="-4"/>
          <w:sz w:val="18"/>
        </w:rPr>
        <w:t xml:space="preserve"> </w:t>
      </w:r>
      <w:r>
        <w:rPr>
          <w:sz w:val="18"/>
        </w:rPr>
        <w:t>jakiekolwiek</w:t>
      </w:r>
      <w:r>
        <w:rPr>
          <w:spacing w:val="-4"/>
          <w:sz w:val="18"/>
        </w:rPr>
        <w:t xml:space="preserve"> </w:t>
      </w:r>
      <w:r>
        <w:rPr>
          <w:sz w:val="18"/>
        </w:rPr>
        <w:t>konsekwencje wynikające</w:t>
      </w:r>
      <w:r w:rsidR="00E23D24">
        <w:rPr>
          <w:sz w:val="18"/>
        </w:rPr>
        <w:t xml:space="preserve"> z </w:t>
      </w:r>
      <w:r>
        <w:rPr>
          <w:sz w:val="18"/>
        </w:rPr>
        <w:t>ponownego wykorzystania. Komisja Europejska wdrożyła politykę ponownego wykorzystywania swoich dokumentów na podstawie decyzji Komisji 2011/833/UE</w:t>
      </w:r>
      <w:r w:rsidR="00E23D24">
        <w:rPr>
          <w:sz w:val="18"/>
        </w:rPr>
        <w:t xml:space="preserve"> z </w:t>
      </w:r>
      <w:r>
        <w:rPr>
          <w:sz w:val="18"/>
        </w:rPr>
        <w:t>dnia</w:t>
      </w:r>
      <w:r w:rsidR="00E23D24">
        <w:rPr>
          <w:sz w:val="18"/>
        </w:rPr>
        <w:t xml:space="preserve"> 12 </w:t>
      </w:r>
      <w:r>
        <w:rPr>
          <w:sz w:val="18"/>
        </w:rPr>
        <w:t>grudnia 2011</w:t>
      </w:r>
      <w:r w:rsidR="00E23D24">
        <w:rPr>
          <w:sz w:val="18"/>
        </w:rPr>
        <w:t> r. w </w:t>
      </w:r>
      <w:r>
        <w:rPr>
          <w:sz w:val="18"/>
        </w:rPr>
        <w:t xml:space="preserve">sprawie </w:t>
      </w:r>
      <w:r w:rsidR="00141534">
        <w:rPr>
          <w:sz w:val="18"/>
        </w:rPr>
        <w:t>ponownego wykorzystywania</w:t>
      </w:r>
      <w:r>
        <w:rPr>
          <w:spacing w:val="-8"/>
          <w:sz w:val="18"/>
        </w:rPr>
        <w:t xml:space="preserve"> </w:t>
      </w:r>
      <w:r>
        <w:rPr>
          <w:sz w:val="18"/>
        </w:rPr>
        <w:t>dokumentów</w:t>
      </w:r>
      <w:r>
        <w:rPr>
          <w:spacing w:val="-6"/>
          <w:sz w:val="18"/>
        </w:rPr>
        <w:t xml:space="preserve"> </w:t>
      </w:r>
      <w:r>
        <w:rPr>
          <w:sz w:val="18"/>
        </w:rPr>
        <w:t>Komisji</w:t>
      </w:r>
      <w:r>
        <w:rPr>
          <w:spacing w:val="-5"/>
          <w:sz w:val="18"/>
        </w:rPr>
        <w:t xml:space="preserve"> </w:t>
      </w:r>
      <w:r>
        <w:rPr>
          <w:sz w:val="18"/>
        </w:rPr>
        <w:t>(Dz.U.</w:t>
      </w:r>
      <w:r>
        <w:rPr>
          <w:spacing w:val="-6"/>
          <w:sz w:val="18"/>
        </w:rPr>
        <w:t xml:space="preserve"> </w:t>
      </w:r>
      <w:r w:rsidR="00E23D24">
        <w:rPr>
          <w:sz w:val="18"/>
        </w:rPr>
        <w:t>L 330</w:t>
      </w:r>
      <w:r w:rsidR="00E23D24">
        <w:rPr>
          <w:spacing w:val="-5"/>
          <w:sz w:val="18"/>
        </w:rPr>
        <w:t xml:space="preserve"> z </w:t>
      </w:r>
      <w:r>
        <w:rPr>
          <w:sz w:val="18"/>
        </w:rPr>
        <w:t>14.12.2011,</w:t>
      </w:r>
      <w:r w:rsidR="00E23D24">
        <w:rPr>
          <w:spacing w:val="-6"/>
          <w:sz w:val="18"/>
        </w:rPr>
        <w:t xml:space="preserve"> s. </w:t>
      </w:r>
      <w:r>
        <w:rPr>
          <w:sz w:val="18"/>
        </w:rPr>
        <w:t>39,</w:t>
      </w:r>
      <w:r>
        <w:rPr>
          <w:spacing w:val="-6"/>
          <w:sz w:val="18"/>
        </w:rPr>
        <w:t xml:space="preserve"> </w:t>
      </w:r>
      <w:r w:rsidR="00E23D24">
        <w:rPr>
          <w:sz w:val="18"/>
        </w:rPr>
        <w:t>ELI: </w:t>
      </w:r>
      <w:hyperlink r:id="rId11">
        <w:r w:rsidR="00243C31"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="00243C31" w:rsidRPr="00141534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2CBD2666" w14:textId="77777777" w:rsidR="00243C31" w:rsidRDefault="00243C31" w:rsidP="00E23D24">
      <w:pPr>
        <w:rPr>
          <w:sz w:val="18"/>
        </w:rPr>
        <w:sectPr w:rsidR="00243C31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6F76D1B9" w14:textId="77777777" w:rsidR="00243C31" w:rsidRDefault="00000000" w:rsidP="00E23D24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3C5888AA" w14:textId="77777777" w:rsidR="00243C31" w:rsidRDefault="00000000" w:rsidP="00E23D24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2B7FAF4F" w14:textId="702DED84" w:rsidR="00243C31" w:rsidRDefault="00000000" w:rsidP="00E23D24">
      <w:pPr>
        <w:pStyle w:val="BodyText"/>
        <w:spacing w:before="104"/>
      </w:pPr>
      <w:r>
        <w:t>Cena</w:t>
      </w:r>
      <w:r w:rsidR="00E23D24">
        <w:rPr>
          <w:spacing w:val="-8"/>
        </w:rPr>
        <w:t xml:space="preserve"> w </w:t>
      </w:r>
      <w:r>
        <w:t>Luksemburgu</w:t>
      </w:r>
      <w:r>
        <w:rPr>
          <w:spacing w:val="-8"/>
        </w:rPr>
        <w:t xml:space="preserve"> </w:t>
      </w:r>
      <w:r>
        <w:t>(bez</w:t>
      </w:r>
      <w:r>
        <w:rPr>
          <w:spacing w:val="-8"/>
        </w:rPr>
        <w:t xml:space="preserve"> </w:t>
      </w:r>
      <w:r>
        <w:t>VAT):</w:t>
      </w:r>
      <w:r>
        <w:rPr>
          <w:spacing w:val="-8"/>
        </w:rPr>
        <w:t xml:space="preserve"> </w:t>
      </w:r>
      <w:r>
        <w:t>…</w:t>
      </w:r>
      <w:r>
        <w:rPr>
          <w:spacing w:val="-8"/>
        </w:rPr>
        <w:t xml:space="preserve"> </w:t>
      </w:r>
      <w:r>
        <w:rPr>
          <w:spacing w:val="-5"/>
        </w:rPr>
        <w:t>EUR</w:t>
      </w:r>
    </w:p>
    <w:p w14:paraId="5C754376" w14:textId="77777777" w:rsidR="00243C31" w:rsidRDefault="00243C31" w:rsidP="00E23D24">
      <w:pPr>
        <w:pStyle w:val="BodyText"/>
        <w:sectPr w:rsidR="00243C31">
          <w:pgSz w:w="11910" w:h="16840"/>
          <w:pgMar w:top="360" w:right="708" w:bottom="280" w:left="708" w:header="720" w:footer="720" w:gutter="0"/>
          <w:cols w:space="720"/>
        </w:sectPr>
      </w:pPr>
    </w:p>
    <w:p w14:paraId="19A9F6F0" w14:textId="4ED2A6F5" w:rsidR="00243C31" w:rsidRDefault="00000000" w:rsidP="00E23D24">
      <w:pPr>
        <w:pStyle w:val="Heading1"/>
        <w:spacing w:before="80"/>
      </w:pPr>
      <w:r>
        <w:lastRenderedPageBreak/>
        <w:t>Jak</w:t>
      </w:r>
      <w:r>
        <w:rPr>
          <w:spacing w:val="-5"/>
        </w:rPr>
        <w:t xml:space="preserve"> </w:t>
      </w:r>
      <w:r>
        <w:t>skontaktować</w:t>
      </w:r>
      <w:r>
        <w:rPr>
          <w:spacing w:val="-5"/>
        </w:rPr>
        <w:t xml:space="preserve"> </w:t>
      </w:r>
      <w:r>
        <w:t>się</w:t>
      </w:r>
      <w:r w:rsidR="00E23D24">
        <w:rPr>
          <w:spacing w:val="-5"/>
        </w:rPr>
        <w:t xml:space="preserve"> z </w:t>
      </w:r>
      <w:r>
        <w:rPr>
          <w:spacing w:val="-5"/>
        </w:rPr>
        <w:t>UE</w:t>
      </w:r>
    </w:p>
    <w:p w14:paraId="28730C56" w14:textId="77777777" w:rsidR="00243C31" w:rsidRDefault="00000000" w:rsidP="00E23D24">
      <w:pPr>
        <w:pStyle w:val="Heading2"/>
        <w:spacing w:before="154"/>
      </w:pPr>
      <w:r>
        <w:rPr>
          <w:spacing w:val="-2"/>
        </w:rPr>
        <w:t>Osobiście</w:t>
      </w:r>
    </w:p>
    <w:p w14:paraId="60AD0D17" w14:textId="77777777" w:rsidR="00243C31" w:rsidRDefault="00000000" w:rsidP="00E23D24">
      <w:pPr>
        <w:spacing w:before="167" w:line="280" w:lineRule="auto"/>
        <w:ind w:left="85"/>
      </w:pPr>
      <w:r>
        <w:t>W</w:t>
      </w:r>
      <w:r>
        <w:rPr>
          <w:spacing w:val="-4"/>
        </w:rPr>
        <w:t xml:space="preserve"> </w:t>
      </w:r>
      <w:r>
        <w:t>całej</w:t>
      </w:r>
      <w:r>
        <w:rPr>
          <w:spacing w:val="-4"/>
        </w:rPr>
        <w:t xml:space="preserve"> </w:t>
      </w:r>
      <w:r>
        <w:t>Unii</w:t>
      </w:r>
      <w:r>
        <w:rPr>
          <w:spacing w:val="-4"/>
        </w:rPr>
        <w:t xml:space="preserve"> </w:t>
      </w:r>
      <w:r>
        <w:t>Europejskiej</w:t>
      </w:r>
      <w:r>
        <w:rPr>
          <w:spacing w:val="-4"/>
        </w:rPr>
        <w:t xml:space="preserve"> </w:t>
      </w:r>
      <w:r>
        <w:t>istnieje</w:t>
      </w:r>
      <w:r>
        <w:rPr>
          <w:spacing w:val="-4"/>
        </w:rPr>
        <w:t xml:space="preserve"> </w:t>
      </w:r>
      <w:r>
        <w:t>kilkaset</w:t>
      </w:r>
      <w:r>
        <w:rPr>
          <w:spacing w:val="-4"/>
        </w:rPr>
        <w:t xml:space="preserve"> </w:t>
      </w:r>
      <w:r>
        <w:t>centrów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Direct.</w:t>
      </w:r>
      <w:r>
        <w:rPr>
          <w:spacing w:val="-4"/>
        </w:rPr>
        <w:t xml:space="preserve"> </w:t>
      </w:r>
      <w:r>
        <w:t>Adres</w:t>
      </w:r>
      <w:r>
        <w:rPr>
          <w:spacing w:val="-4"/>
        </w:rPr>
        <w:t xml:space="preserve"> </w:t>
      </w:r>
      <w:r>
        <w:t>najbliższego</w:t>
      </w:r>
      <w:r>
        <w:rPr>
          <w:spacing w:val="-4"/>
        </w:rPr>
        <w:t xml:space="preserve"> </w:t>
      </w:r>
      <w:r>
        <w:t>centrum</w:t>
      </w:r>
      <w:r>
        <w:rPr>
          <w:spacing w:val="-4"/>
        </w:rPr>
        <w:t xml:space="preserve"> </w:t>
      </w:r>
      <w:r>
        <w:t xml:space="preserve">można znaleźć na stronie: </w:t>
      </w:r>
      <w:hyperlink r:id="rId12">
        <w:r w:rsidR="00243C31">
          <w:rPr>
            <w:color w:val="0000FF"/>
            <w:u w:val="single" w:color="0000FF"/>
          </w:rPr>
          <w:t>european-union.europa.eu/contact</w:t>
        </w:r>
      </w:hyperlink>
      <w:hyperlink r:id="rId13">
        <w:r w:rsidR="00243C31"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4">
        <w:r w:rsidR="00243C31">
          <w:rPr>
            <w:color w:val="0000FF"/>
            <w:u w:val="single" w:color="0000FF"/>
          </w:rPr>
          <w:t>eu/meet-us_pl</w:t>
        </w:r>
      </w:hyperlink>
      <w:r>
        <w:t>.</w:t>
      </w:r>
    </w:p>
    <w:p w14:paraId="69DC20FE" w14:textId="77777777" w:rsidR="00243C31" w:rsidRDefault="00000000" w:rsidP="00E23D24">
      <w:pPr>
        <w:pStyle w:val="Heading2"/>
        <w:spacing w:before="102"/>
      </w:pPr>
      <w:r>
        <w:t>Telefonicznie</w:t>
      </w:r>
      <w:r>
        <w:rPr>
          <w:spacing w:val="-15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rPr>
          <w:spacing w:val="-2"/>
        </w:rPr>
        <w:t>pisemnie</w:t>
      </w:r>
    </w:p>
    <w:p w14:paraId="3CEA90DB" w14:textId="1952D836" w:rsidR="00243C31" w:rsidRDefault="00000000" w:rsidP="00E23D24">
      <w:pPr>
        <w:spacing w:before="167" w:line="290" w:lineRule="auto"/>
        <w:ind w:left="85"/>
      </w:pPr>
      <w:r>
        <w:t>Europe</w:t>
      </w:r>
      <w:r>
        <w:rPr>
          <w:spacing w:val="-5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serwis</w:t>
      </w:r>
      <w:r>
        <w:rPr>
          <w:spacing w:val="-5"/>
        </w:rPr>
        <w:t xml:space="preserve"> </w:t>
      </w:r>
      <w:r>
        <w:t>informacyjny,</w:t>
      </w:r>
      <w:r>
        <w:rPr>
          <w:spacing w:val="-5"/>
        </w:rPr>
        <w:t xml:space="preserve"> </w:t>
      </w:r>
      <w:r>
        <w:t>który</w:t>
      </w:r>
      <w:r>
        <w:rPr>
          <w:spacing w:val="-5"/>
        </w:rPr>
        <w:t xml:space="preserve"> </w:t>
      </w:r>
      <w:r>
        <w:t>udziela</w:t>
      </w:r>
      <w:r>
        <w:rPr>
          <w:spacing w:val="-5"/>
        </w:rPr>
        <w:t xml:space="preserve"> </w:t>
      </w:r>
      <w:r>
        <w:t>odpowiedzi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pytania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temat</w:t>
      </w:r>
      <w:r>
        <w:rPr>
          <w:spacing w:val="-5"/>
        </w:rPr>
        <w:t xml:space="preserve"> </w:t>
      </w:r>
      <w:r>
        <w:t>Unii</w:t>
      </w:r>
      <w:r>
        <w:rPr>
          <w:spacing w:val="-5"/>
        </w:rPr>
        <w:t xml:space="preserve"> </w:t>
      </w:r>
      <w:r>
        <w:t>Europejskiej. Można się</w:t>
      </w:r>
      <w:r w:rsidR="00E23D24">
        <w:t xml:space="preserve"> z </w:t>
      </w:r>
      <w:r>
        <w:t>nim skontaktować:</w:t>
      </w:r>
    </w:p>
    <w:p w14:paraId="0DC40092" w14:textId="65EA935E" w:rsidR="00243C31" w:rsidRDefault="00000000" w:rsidP="00E23D24">
      <w:pPr>
        <w:pStyle w:val="ListParagraph"/>
        <w:numPr>
          <w:ilvl w:val="0"/>
          <w:numId w:val="1"/>
        </w:numPr>
        <w:tabs>
          <w:tab w:val="left" w:pos="475"/>
        </w:tabs>
        <w:spacing w:before="113" w:line="290" w:lineRule="auto"/>
      </w:pPr>
      <w:r>
        <w:t>dzwoniąc</w:t>
      </w:r>
      <w:r>
        <w:rPr>
          <w:spacing w:val="-4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bezpłatny</w:t>
      </w:r>
      <w:r>
        <w:rPr>
          <w:spacing w:val="-4"/>
        </w:rPr>
        <w:t xml:space="preserve"> </w:t>
      </w:r>
      <w:r>
        <w:t>numer</w:t>
      </w:r>
      <w:r>
        <w:rPr>
          <w:spacing w:val="-4"/>
        </w:rPr>
        <w:t xml:space="preserve"> </w:t>
      </w:r>
      <w:r>
        <w:t>telefonu:</w:t>
      </w:r>
      <w:r>
        <w:rPr>
          <w:spacing w:val="-4"/>
        </w:rPr>
        <w:t xml:space="preserve"> </w:t>
      </w:r>
      <w:r w:rsidR="00E23D24">
        <w:t>00 800 6 7 8 9 10 11</w:t>
      </w:r>
      <w:r>
        <w:rPr>
          <w:spacing w:val="-4"/>
        </w:rPr>
        <w:t xml:space="preserve"> </w:t>
      </w:r>
      <w:r>
        <w:t>(niektórzy</w:t>
      </w:r>
      <w:r>
        <w:rPr>
          <w:spacing w:val="-4"/>
        </w:rPr>
        <w:t xml:space="preserve"> </w:t>
      </w:r>
      <w:r>
        <w:t>operatorzy</w:t>
      </w:r>
      <w:r>
        <w:rPr>
          <w:spacing w:val="-4"/>
        </w:rPr>
        <w:t xml:space="preserve"> </w:t>
      </w:r>
      <w:r>
        <w:t>mogą</w:t>
      </w:r>
      <w:r>
        <w:rPr>
          <w:spacing w:val="-4"/>
        </w:rPr>
        <w:t xml:space="preserve"> </w:t>
      </w:r>
      <w:r>
        <w:t>naliczać opłaty za te połączenia),</w:t>
      </w:r>
    </w:p>
    <w:p w14:paraId="3356A0CE" w14:textId="59BE994E" w:rsidR="00243C31" w:rsidRDefault="00000000" w:rsidP="00E23D24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dzwoniąc</w:t>
      </w:r>
      <w:r>
        <w:rPr>
          <w:spacing w:val="-3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standardowy</w:t>
      </w:r>
      <w:r>
        <w:rPr>
          <w:spacing w:val="-3"/>
        </w:rPr>
        <w:t xml:space="preserve"> </w:t>
      </w:r>
      <w:r>
        <w:t>numer</w:t>
      </w:r>
      <w:r>
        <w:rPr>
          <w:spacing w:val="-3"/>
        </w:rPr>
        <w:t xml:space="preserve"> </w:t>
      </w:r>
      <w:r>
        <w:t>telefonu:</w:t>
      </w:r>
      <w:r>
        <w:rPr>
          <w:spacing w:val="-3"/>
        </w:rPr>
        <w:t xml:space="preserve"> </w:t>
      </w:r>
      <w:r w:rsidR="00E23D24">
        <w:t>+32 22999696</w:t>
      </w:r>
      <w:r>
        <w:rPr>
          <w:spacing w:val="-2"/>
        </w:rPr>
        <w:t>,</w:t>
      </w:r>
    </w:p>
    <w:p w14:paraId="1D63C86B" w14:textId="77777777" w:rsidR="00243C31" w:rsidRDefault="00000000" w:rsidP="00E23D24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rPr>
          <w:spacing w:val="-2"/>
        </w:rPr>
        <w:t>za</w:t>
      </w:r>
      <w:r>
        <w:rPr>
          <w:spacing w:val="21"/>
        </w:rPr>
        <w:t xml:space="preserve"> </w:t>
      </w:r>
      <w:r>
        <w:rPr>
          <w:spacing w:val="-2"/>
        </w:rPr>
        <w:t>pomocą</w:t>
      </w:r>
      <w:r>
        <w:rPr>
          <w:spacing w:val="21"/>
        </w:rPr>
        <w:t xml:space="preserve"> </w:t>
      </w:r>
      <w:r>
        <w:rPr>
          <w:spacing w:val="-2"/>
        </w:rPr>
        <w:t>formularza:</w:t>
      </w:r>
      <w:r>
        <w:rPr>
          <w:spacing w:val="24"/>
        </w:rPr>
        <w:t xml:space="preserve"> </w:t>
      </w:r>
      <w:hyperlink r:id="rId15">
        <w:r w:rsidR="00243C31"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6">
        <w:r w:rsidR="00243C31"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7">
        <w:r w:rsidR="00243C31">
          <w:rPr>
            <w:color w:val="0000FF"/>
            <w:spacing w:val="-2"/>
            <w:u w:val="single" w:color="0000FF"/>
          </w:rPr>
          <w:t>eu/write-us_pl</w:t>
        </w:r>
      </w:hyperlink>
      <w:r>
        <w:rPr>
          <w:spacing w:val="-2"/>
        </w:rPr>
        <w:t>.</w:t>
      </w:r>
    </w:p>
    <w:p w14:paraId="180C7296" w14:textId="77777777" w:rsidR="00243C31" w:rsidRDefault="00243C31" w:rsidP="00E23D24">
      <w:pPr>
        <w:pStyle w:val="BodyText"/>
        <w:spacing w:before="182"/>
        <w:ind w:left="0"/>
        <w:rPr>
          <w:sz w:val="22"/>
        </w:rPr>
      </w:pPr>
    </w:p>
    <w:p w14:paraId="3094A36F" w14:textId="03C0BADB" w:rsidR="00243C31" w:rsidRDefault="00000000" w:rsidP="00E23D24">
      <w:pPr>
        <w:pStyle w:val="Heading1"/>
      </w:pPr>
      <w:r>
        <w:t>Wyszukiwanie</w:t>
      </w:r>
      <w:r>
        <w:rPr>
          <w:spacing w:val="-9"/>
        </w:rPr>
        <w:t xml:space="preserve"> </w:t>
      </w:r>
      <w:r>
        <w:t>informacji</w:t>
      </w:r>
      <w:r w:rsidR="00E23D24">
        <w:rPr>
          <w:spacing w:val="-8"/>
        </w:rPr>
        <w:t xml:space="preserve"> o </w:t>
      </w:r>
      <w:r>
        <w:rPr>
          <w:spacing w:val="-5"/>
        </w:rPr>
        <w:t>UE</w:t>
      </w:r>
    </w:p>
    <w:p w14:paraId="514EA2FA" w14:textId="77777777" w:rsidR="00243C31" w:rsidRDefault="00000000" w:rsidP="00E23D24">
      <w:pPr>
        <w:pStyle w:val="Heading2"/>
        <w:spacing w:before="155"/>
      </w:pPr>
      <w:r>
        <w:rPr>
          <w:spacing w:val="-2"/>
        </w:rPr>
        <w:t>Online</w:t>
      </w:r>
    </w:p>
    <w:p w14:paraId="50CF3FDD" w14:textId="23A7E236" w:rsidR="00243C31" w:rsidRDefault="00000000" w:rsidP="00E23D24">
      <w:pPr>
        <w:spacing w:before="166" w:line="290" w:lineRule="auto"/>
        <w:ind w:left="85"/>
      </w:pPr>
      <w:r>
        <w:t>Informacje</w:t>
      </w:r>
      <w:r w:rsidR="00E23D24">
        <w:rPr>
          <w:spacing w:val="-4"/>
        </w:rPr>
        <w:t xml:space="preserve"> o </w:t>
      </w:r>
      <w:r>
        <w:t>Unii</w:t>
      </w:r>
      <w:r>
        <w:rPr>
          <w:spacing w:val="-4"/>
        </w:rPr>
        <w:t xml:space="preserve"> </w:t>
      </w:r>
      <w:r>
        <w:t>Europejskiej</w:t>
      </w:r>
      <w:r>
        <w:rPr>
          <w:spacing w:val="-4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dostępne</w:t>
      </w:r>
      <w:r>
        <w:rPr>
          <w:spacing w:val="-4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wszystkich</w:t>
      </w:r>
      <w:r>
        <w:rPr>
          <w:spacing w:val="-4"/>
        </w:rPr>
        <w:t xml:space="preserve"> </w:t>
      </w:r>
      <w:r>
        <w:t>językach</w:t>
      </w:r>
      <w:r>
        <w:rPr>
          <w:spacing w:val="-4"/>
        </w:rPr>
        <w:t xml:space="preserve"> </w:t>
      </w:r>
      <w:r>
        <w:t>urzędowych</w:t>
      </w:r>
      <w:r>
        <w:rPr>
          <w:spacing w:val="-4"/>
        </w:rPr>
        <w:t xml:space="preserve"> </w:t>
      </w:r>
      <w:r>
        <w:t>UE</w:t>
      </w:r>
      <w:r w:rsidR="00E23D24">
        <w:rPr>
          <w:spacing w:val="-4"/>
        </w:rPr>
        <w:t xml:space="preserve"> w </w:t>
      </w:r>
      <w:r>
        <w:t>portalu</w:t>
      </w:r>
      <w:r>
        <w:rPr>
          <w:spacing w:val="-4"/>
        </w:rPr>
        <w:t xml:space="preserve"> </w:t>
      </w:r>
      <w:r>
        <w:t xml:space="preserve">Europa </w:t>
      </w:r>
      <w:r>
        <w:rPr>
          <w:spacing w:val="-2"/>
        </w:rPr>
        <w:t>(</w:t>
      </w:r>
      <w:hyperlink r:id="rId18">
        <w:r w:rsidR="00243C31"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39D1E278" w14:textId="77777777" w:rsidR="00243C31" w:rsidRDefault="00000000" w:rsidP="00E23D24">
      <w:pPr>
        <w:pStyle w:val="Heading2"/>
        <w:spacing w:before="113"/>
      </w:pPr>
      <w:r>
        <w:t>Publikacje</w:t>
      </w:r>
      <w:r>
        <w:rPr>
          <w:spacing w:val="-10"/>
        </w:rPr>
        <w:t xml:space="preserve"> </w:t>
      </w:r>
      <w:r>
        <w:rPr>
          <w:spacing w:val="-5"/>
        </w:rPr>
        <w:t>UE</w:t>
      </w:r>
    </w:p>
    <w:p w14:paraId="43E9DF9F" w14:textId="0AECB0E8" w:rsidR="00243C31" w:rsidRDefault="00000000" w:rsidP="00E23D24">
      <w:pPr>
        <w:spacing w:before="167" w:line="285" w:lineRule="auto"/>
        <w:ind w:left="85"/>
      </w:pPr>
      <w:r>
        <w:t>Publikacje</w:t>
      </w:r>
      <w:r>
        <w:rPr>
          <w:spacing w:val="-5"/>
        </w:rPr>
        <w:t xml:space="preserve"> </w:t>
      </w:r>
      <w:r>
        <w:t>UE</w:t>
      </w:r>
      <w:r>
        <w:rPr>
          <w:spacing w:val="-5"/>
        </w:rPr>
        <w:t xml:space="preserve"> </w:t>
      </w:r>
      <w:r>
        <w:t>można</w:t>
      </w:r>
      <w:r>
        <w:rPr>
          <w:spacing w:val="-5"/>
        </w:rPr>
        <w:t xml:space="preserve"> </w:t>
      </w:r>
      <w:r>
        <w:t>obejrzeć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zamówić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stronie:</w:t>
      </w:r>
      <w:r>
        <w:rPr>
          <w:spacing w:val="-4"/>
        </w:rPr>
        <w:t xml:space="preserve"> </w:t>
      </w:r>
      <w:hyperlink r:id="rId19">
        <w:r w:rsidR="00243C31">
          <w:rPr>
            <w:color w:val="0000FF"/>
            <w:u w:val="single" w:color="0000FF"/>
          </w:rPr>
          <w:t>op.europa.eu/pl/publications</w:t>
        </w:r>
      </w:hyperlink>
      <w:r>
        <w:t>.</w:t>
      </w:r>
      <w:r>
        <w:rPr>
          <w:spacing w:val="-5"/>
        </w:rPr>
        <w:t xml:space="preserve"> </w:t>
      </w:r>
      <w:r>
        <w:t>Większą</w:t>
      </w:r>
      <w:r>
        <w:rPr>
          <w:spacing w:val="-5"/>
        </w:rPr>
        <w:t xml:space="preserve"> </w:t>
      </w:r>
      <w:r>
        <w:t>liczbę egzemplarzy bezpłatnych publikacji można otrzymać, kontaktując się</w:t>
      </w:r>
      <w:r w:rsidR="00E23D24">
        <w:t xml:space="preserve"> z </w:t>
      </w:r>
      <w:r>
        <w:t>serwisem Europe Direct lub</w:t>
      </w:r>
      <w:r w:rsidR="00E23D24">
        <w:t xml:space="preserve"> z </w:t>
      </w:r>
      <w:r>
        <w:t>lokalnym centrum dokumentacji europejskiej (</w:t>
      </w:r>
      <w:hyperlink r:id="rId20">
        <w:r w:rsidR="00243C31">
          <w:rPr>
            <w:color w:val="0000FF"/>
            <w:u w:val="single" w:color="0000FF"/>
          </w:rPr>
          <w:t>european-union.europa.eu/contact</w:t>
        </w:r>
      </w:hyperlink>
      <w:hyperlink r:id="rId21">
        <w:r w:rsidR="00243C31"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22">
        <w:r w:rsidR="00243C31">
          <w:rPr>
            <w:color w:val="0000FF"/>
            <w:u w:val="single" w:color="0000FF"/>
          </w:rPr>
          <w:t>eu/meet-us_pl</w:t>
        </w:r>
      </w:hyperlink>
      <w:r>
        <w:t>).</w:t>
      </w:r>
    </w:p>
    <w:p w14:paraId="7E34C248" w14:textId="4482A47E" w:rsidR="00243C31" w:rsidRDefault="00000000" w:rsidP="00E23D24">
      <w:pPr>
        <w:pStyle w:val="Heading2"/>
      </w:pPr>
      <w:r>
        <w:t>Prawo</w:t>
      </w:r>
      <w:r>
        <w:rPr>
          <w:spacing w:val="-5"/>
        </w:rPr>
        <w:t xml:space="preserve"> </w:t>
      </w:r>
      <w:r>
        <w:t>UE</w:t>
      </w:r>
      <w:r w:rsidR="00E23D24">
        <w:rPr>
          <w:spacing w:val="-4"/>
        </w:rPr>
        <w:t xml:space="preserve"> i </w:t>
      </w:r>
      <w:r>
        <w:t>powiązane</w:t>
      </w:r>
      <w:r>
        <w:rPr>
          <w:spacing w:val="-4"/>
        </w:rPr>
        <w:t xml:space="preserve"> </w:t>
      </w:r>
      <w:r>
        <w:rPr>
          <w:spacing w:val="-2"/>
        </w:rPr>
        <w:t>dokumenty</w:t>
      </w:r>
    </w:p>
    <w:p w14:paraId="490E3719" w14:textId="27F9CFDA" w:rsidR="00243C31" w:rsidRDefault="00000000" w:rsidP="00E23D24">
      <w:pPr>
        <w:spacing w:before="166" w:line="290" w:lineRule="auto"/>
        <w:ind w:left="85"/>
      </w:pPr>
      <w:r>
        <w:t>Informacje</w:t>
      </w:r>
      <w:r>
        <w:rPr>
          <w:spacing w:val="-4"/>
        </w:rPr>
        <w:t xml:space="preserve"> </w:t>
      </w:r>
      <w:r>
        <w:t>prawne</w:t>
      </w:r>
      <w:r>
        <w:rPr>
          <w:spacing w:val="-4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UE,</w:t>
      </w:r>
      <w:r w:rsidR="00E23D24">
        <w:rPr>
          <w:spacing w:val="-4"/>
        </w:rPr>
        <w:t xml:space="preserve"> w </w:t>
      </w:r>
      <w:r>
        <w:t>tym</w:t>
      </w:r>
      <w:r>
        <w:rPr>
          <w:spacing w:val="-4"/>
        </w:rPr>
        <w:t xml:space="preserve"> </w:t>
      </w:r>
      <w:r>
        <w:t>wszystkie</w:t>
      </w:r>
      <w:r>
        <w:rPr>
          <w:spacing w:val="-4"/>
        </w:rPr>
        <w:t xml:space="preserve"> </w:t>
      </w:r>
      <w:r>
        <w:t>unijne</w:t>
      </w:r>
      <w:r>
        <w:rPr>
          <w:spacing w:val="-4"/>
        </w:rPr>
        <w:t xml:space="preserve"> </w:t>
      </w:r>
      <w:r>
        <w:t>akty</w:t>
      </w:r>
      <w:r>
        <w:rPr>
          <w:spacing w:val="-4"/>
        </w:rPr>
        <w:t xml:space="preserve"> </w:t>
      </w:r>
      <w:r>
        <w:t>prawne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1951</w:t>
      </w:r>
      <w:r w:rsidR="00E23D24">
        <w:rPr>
          <w:spacing w:val="-4"/>
        </w:rPr>
        <w:t> r.</w:t>
      </w:r>
      <w:r>
        <w:t>,</w:t>
      </w:r>
      <w:r>
        <w:rPr>
          <w:spacing w:val="-4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dostępne</w:t>
      </w:r>
      <w:r>
        <w:rPr>
          <w:spacing w:val="-4"/>
        </w:rPr>
        <w:t xml:space="preserve"> </w:t>
      </w:r>
      <w:r>
        <w:t>we wszystkich językach urzędowych UE</w:t>
      </w:r>
      <w:r w:rsidR="00E23D24">
        <w:t xml:space="preserve"> w </w:t>
      </w:r>
      <w:r>
        <w:t>portalu EUR-Lex (</w:t>
      </w:r>
      <w:hyperlink r:id="rId23">
        <w:r w:rsidR="00243C31"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41648622" w14:textId="77777777" w:rsidR="00243C31" w:rsidRDefault="00000000" w:rsidP="00E23D24">
      <w:pPr>
        <w:pStyle w:val="Heading2"/>
        <w:spacing w:before="114"/>
      </w:pPr>
      <w:r>
        <w:t>Otwarte</w:t>
      </w:r>
      <w:r>
        <w:rPr>
          <w:spacing w:val="-6"/>
        </w:rPr>
        <w:t xml:space="preserve"> </w:t>
      </w:r>
      <w:r>
        <w:t>dane</w:t>
      </w:r>
      <w:r>
        <w:rPr>
          <w:spacing w:val="-5"/>
        </w:rPr>
        <w:t xml:space="preserve"> UE</w:t>
      </w:r>
    </w:p>
    <w:p w14:paraId="2579D14A" w14:textId="0AB80BF6" w:rsidR="00243C31" w:rsidRDefault="00000000" w:rsidP="00E23D24">
      <w:pPr>
        <w:spacing w:before="167" w:line="290" w:lineRule="auto"/>
        <w:ind w:left="85"/>
      </w:pPr>
      <w:r>
        <w:t>Portal</w:t>
      </w:r>
      <w:r>
        <w:rPr>
          <w:spacing w:val="-4"/>
        </w:rPr>
        <w:t xml:space="preserve"> </w:t>
      </w:r>
      <w:hyperlink r:id="rId24">
        <w:r w:rsidR="00243C31">
          <w:rPr>
            <w:color w:val="0000FF"/>
            <w:u w:val="single" w:color="0000FF"/>
          </w:rPr>
          <w:t>data.europa.eu</w:t>
        </w:r>
      </w:hyperlink>
      <w:r w:rsidRPr="00141534">
        <w:rPr>
          <w:color w:val="0000FF"/>
          <w:spacing w:val="-4"/>
          <w:u w:val="single"/>
        </w:rPr>
        <w:t xml:space="preserve"> </w:t>
      </w:r>
      <w:r>
        <w:t>zapewnia</w:t>
      </w:r>
      <w:r>
        <w:rPr>
          <w:spacing w:val="-4"/>
        </w:rPr>
        <w:t xml:space="preserve"> </w:t>
      </w:r>
      <w:r>
        <w:t>dostęp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otwartych</w:t>
      </w:r>
      <w:r>
        <w:rPr>
          <w:spacing w:val="-4"/>
        </w:rPr>
        <w:t xml:space="preserve"> </w:t>
      </w:r>
      <w:r>
        <w:t>zbiorów</w:t>
      </w:r>
      <w:r>
        <w:rPr>
          <w:spacing w:val="-4"/>
        </w:rPr>
        <w:t xml:space="preserve"> </w:t>
      </w:r>
      <w:r>
        <w:t>danych</w:t>
      </w:r>
      <w:r>
        <w:rPr>
          <w:spacing w:val="-4"/>
        </w:rPr>
        <w:t xml:space="preserve"> </w:t>
      </w:r>
      <w:r>
        <w:t>pochodzących</w:t>
      </w:r>
      <w:r w:rsidR="00E23D24">
        <w:rPr>
          <w:spacing w:val="-4"/>
        </w:rPr>
        <w:t xml:space="preserve"> z </w:t>
      </w:r>
      <w:r>
        <w:t>instytucji,</w:t>
      </w:r>
      <w:r>
        <w:rPr>
          <w:spacing w:val="-4"/>
        </w:rPr>
        <w:t xml:space="preserve"> </w:t>
      </w:r>
      <w:r>
        <w:t>organów</w:t>
      </w:r>
      <w:r w:rsidR="00E23D24">
        <w:t xml:space="preserve"> i </w:t>
      </w:r>
      <w:r>
        <w:t>agencji UE. Dane te można pobierać</w:t>
      </w:r>
      <w:r w:rsidR="00E23D24">
        <w:t xml:space="preserve"> i </w:t>
      </w:r>
      <w:r>
        <w:t>wykorzystywać bezpłatnie, zarówno do celów komercyjnych, jak</w:t>
      </w:r>
      <w:r w:rsidR="00E23D24">
        <w:t xml:space="preserve"> i </w:t>
      </w:r>
      <w:r>
        <w:t>niekomercyjnych.</w:t>
      </w:r>
      <w:r>
        <w:rPr>
          <w:spacing w:val="-5"/>
        </w:rPr>
        <w:t xml:space="preserve"> </w:t>
      </w:r>
      <w:r>
        <w:t>Portal</w:t>
      </w:r>
      <w:r>
        <w:rPr>
          <w:spacing w:val="-6"/>
        </w:rPr>
        <w:t xml:space="preserve"> </w:t>
      </w:r>
      <w:r>
        <w:t>umożliwia</w:t>
      </w:r>
      <w:r>
        <w:rPr>
          <w:spacing w:val="-5"/>
        </w:rPr>
        <w:t xml:space="preserve"> </w:t>
      </w:r>
      <w:r>
        <w:t>również</w:t>
      </w:r>
      <w:r>
        <w:rPr>
          <w:spacing w:val="-6"/>
        </w:rPr>
        <w:t xml:space="preserve"> </w:t>
      </w:r>
      <w:r>
        <w:t>dostęp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wielu</w:t>
      </w:r>
      <w:r>
        <w:rPr>
          <w:spacing w:val="-5"/>
        </w:rPr>
        <w:t xml:space="preserve"> </w:t>
      </w:r>
      <w:r>
        <w:t>zbiorów</w:t>
      </w:r>
      <w:r>
        <w:rPr>
          <w:spacing w:val="-6"/>
        </w:rPr>
        <w:t xml:space="preserve"> </w:t>
      </w:r>
      <w:r>
        <w:t>danych</w:t>
      </w:r>
      <w:r w:rsidR="00E23D24">
        <w:rPr>
          <w:spacing w:val="-5"/>
        </w:rPr>
        <w:t xml:space="preserve"> z </w:t>
      </w:r>
      <w:r>
        <w:t>krajów</w:t>
      </w:r>
      <w:r>
        <w:rPr>
          <w:spacing w:val="-5"/>
        </w:rPr>
        <w:t xml:space="preserve"> </w:t>
      </w:r>
      <w:r>
        <w:rPr>
          <w:spacing w:val="-2"/>
        </w:rPr>
        <w:t>europejskich.</w:t>
      </w:r>
    </w:p>
    <w:sectPr w:rsidR="00243C31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B203D"/>
    <w:multiLevelType w:val="hybridMultilevel"/>
    <w:tmpl w:val="101084BE"/>
    <w:lvl w:ilvl="0" w:tplc="05304766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A7004EE4">
      <w:numFmt w:val="bullet"/>
      <w:lvlText w:val="•"/>
      <w:lvlJc w:val="left"/>
      <w:pPr>
        <w:ind w:left="1481" w:hanging="380"/>
      </w:pPr>
      <w:rPr>
        <w:rFonts w:hint="default"/>
        <w:lang w:val="pl-PL" w:eastAsia="en-US" w:bidi="ar-SA"/>
      </w:rPr>
    </w:lvl>
    <w:lvl w:ilvl="2" w:tplc="FA66DBD8">
      <w:numFmt w:val="bullet"/>
      <w:lvlText w:val="•"/>
      <w:lvlJc w:val="left"/>
      <w:pPr>
        <w:ind w:left="2482" w:hanging="380"/>
      </w:pPr>
      <w:rPr>
        <w:rFonts w:hint="default"/>
        <w:lang w:val="pl-PL" w:eastAsia="en-US" w:bidi="ar-SA"/>
      </w:rPr>
    </w:lvl>
    <w:lvl w:ilvl="3" w:tplc="73EC9914">
      <w:numFmt w:val="bullet"/>
      <w:lvlText w:val="•"/>
      <w:lvlJc w:val="left"/>
      <w:pPr>
        <w:ind w:left="3483" w:hanging="380"/>
      </w:pPr>
      <w:rPr>
        <w:rFonts w:hint="default"/>
        <w:lang w:val="pl-PL" w:eastAsia="en-US" w:bidi="ar-SA"/>
      </w:rPr>
    </w:lvl>
    <w:lvl w:ilvl="4" w:tplc="32043520">
      <w:numFmt w:val="bullet"/>
      <w:lvlText w:val="•"/>
      <w:lvlJc w:val="left"/>
      <w:pPr>
        <w:ind w:left="4485" w:hanging="380"/>
      </w:pPr>
      <w:rPr>
        <w:rFonts w:hint="default"/>
        <w:lang w:val="pl-PL" w:eastAsia="en-US" w:bidi="ar-SA"/>
      </w:rPr>
    </w:lvl>
    <w:lvl w:ilvl="5" w:tplc="7220BEC0">
      <w:numFmt w:val="bullet"/>
      <w:lvlText w:val="•"/>
      <w:lvlJc w:val="left"/>
      <w:pPr>
        <w:ind w:left="5486" w:hanging="380"/>
      </w:pPr>
      <w:rPr>
        <w:rFonts w:hint="default"/>
        <w:lang w:val="pl-PL" w:eastAsia="en-US" w:bidi="ar-SA"/>
      </w:rPr>
    </w:lvl>
    <w:lvl w:ilvl="6" w:tplc="4F12D324">
      <w:numFmt w:val="bullet"/>
      <w:lvlText w:val="•"/>
      <w:lvlJc w:val="left"/>
      <w:pPr>
        <w:ind w:left="6487" w:hanging="380"/>
      </w:pPr>
      <w:rPr>
        <w:rFonts w:hint="default"/>
        <w:lang w:val="pl-PL" w:eastAsia="en-US" w:bidi="ar-SA"/>
      </w:rPr>
    </w:lvl>
    <w:lvl w:ilvl="7" w:tplc="A232C66E">
      <w:numFmt w:val="bullet"/>
      <w:lvlText w:val="•"/>
      <w:lvlJc w:val="left"/>
      <w:pPr>
        <w:ind w:left="7488" w:hanging="380"/>
      </w:pPr>
      <w:rPr>
        <w:rFonts w:hint="default"/>
        <w:lang w:val="pl-PL" w:eastAsia="en-US" w:bidi="ar-SA"/>
      </w:rPr>
    </w:lvl>
    <w:lvl w:ilvl="8" w:tplc="FF54F8E2">
      <w:numFmt w:val="bullet"/>
      <w:lvlText w:val="•"/>
      <w:lvlJc w:val="left"/>
      <w:pPr>
        <w:ind w:left="8490" w:hanging="380"/>
      </w:pPr>
      <w:rPr>
        <w:rFonts w:hint="default"/>
        <w:lang w:val="pl-PL" w:eastAsia="en-US" w:bidi="ar-SA"/>
      </w:rPr>
    </w:lvl>
  </w:abstractNum>
  <w:abstractNum w:abstractNumId="1" w15:restartNumberingAfterBreak="0">
    <w:nsid w:val="3D1F0E3A"/>
    <w:multiLevelType w:val="hybridMultilevel"/>
    <w:tmpl w:val="D7600C54"/>
    <w:lvl w:ilvl="0" w:tplc="4848748C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pl-PL" w:eastAsia="en-US" w:bidi="ar-SA"/>
      </w:rPr>
    </w:lvl>
    <w:lvl w:ilvl="1" w:tplc="9CE4486C">
      <w:numFmt w:val="bullet"/>
      <w:lvlText w:val="•"/>
      <w:lvlJc w:val="left"/>
      <w:pPr>
        <w:ind w:left="1391" w:hanging="300"/>
      </w:pPr>
      <w:rPr>
        <w:rFonts w:hint="default"/>
        <w:lang w:val="pl-PL" w:eastAsia="en-US" w:bidi="ar-SA"/>
      </w:rPr>
    </w:lvl>
    <w:lvl w:ilvl="2" w:tplc="A33E2DD2">
      <w:numFmt w:val="bullet"/>
      <w:lvlText w:val="•"/>
      <w:lvlJc w:val="left"/>
      <w:pPr>
        <w:ind w:left="2402" w:hanging="300"/>
      </w:pPr>
      <w:rPr>
        <w:rFonts w:hint="default"/>
        <w:lang w:val="pl-PL" w:eastAsia="en-US" w:bidi="ar-SA"/>
      </w:rPr>
    </w:lvl>
    <w:lvl w:ilvl="3" w:tplc="1B944240">
      <w:numFmt w:val="bullet"/>
      <w:lvlText w:val="•"/>
      <w:lvlJc w:val="left"/>
      <w:pPr>
        <w:ind w:left="3413" w:hanging="300"/>
      </w:pPr>
      <w:rPr>
        <w:rFonts w:hint="default"/>
        <w:lang w:val="pl-PL" w:eastAsia="en-US" w:bidi="ar-SA"/>
      </w:rPr>
    </w:lvl>
    <w:lvl w:ilvl="4" w:tplc="17824204">
      <w:numFmt w:val="bullet"/>
      <w:lvlText w:val="•"/>
      <w:lvlJc w:val="left"/>
      <w:pPr>
        <w:ind w:left="4425" w:hanging="300"/>
      </w:pPr>
      <w:rPr>
        <w:rFonts w:hint="default"/>
        <w:lang w:val="pl-PL" w:eastAsia="en-US" w:bidi="ar-SA"/>
      </w:rPr>
    </w:lvl>
    <w:lvl w:ilvl="5" w:tplc="2516241C">
      <w:numFmt w:val="bullet"/>
      <w:lvlText w:val="•"/>
      <w:lvlJc w:val="left"/>
      <w:pPr>
        <w:ind w:left="5436" w:hanging="300"/>
      </w:pPr>
      <w:rPr>
        <w:rFonts w:hint="default"/>
        <w:lang w:val="pl-PL" w:eastAsia="en-US" w:bidi="ar-SA"/>
      </w:rPr>
    </w:lvl>
    <w:lvl w:ilvl="6" w:tplc="C8EA31C8">
      <w:numFmt w:val="bullet"/>
      <w:lvlText w:val="•"/>
      <w:lvlJc w:val="left"/>
      <w:pPr>
        <w:ind w:left="6447" w:hanging="300"/>
      </w:pPr>
      <w:rPr>
        <w:rFonts w:hint="default"/>
        <w:lang w:val="pl-PL" w:eastAsia="en-US" w:bidi="ar-SA"/>
      </w:rPr>
    </w:lvl>
    <w:lvl w:ilvl="7" w:tplc="5010E168">
      <w:numFmt w:val="bullet"/>
      <w:lvlText w:val="•"/>
      <w:lvlJc w:val="left"/>
      <w:pPr>
        <w:ind w:left="7458" w:hanging="300"/>
      </w:pPr>
      <w:rPr>
        <w:rFonts w:hint="default"/>
        <w:lang w:val="pl-PL" w:eastAsia="en-US" w:bidi="ar-SA"/>
      </w:rPr>
    </w:lvl>
    <w:lvl w:ilvl="8" w:tplc="D14CF764">
      <w:numFmt w:val="bullet"/>
      <w:lvlText w:val="•"/>
      <w:lvlJc w:val="left"/>
      <w:pPr>
        <w:ind w:left="8470" w:hanging="300"/>
      </w:pPr>
      <w:rPr>
        <w:rFonts w:hint="default"/>
        <w:lang w:val="pl-PL" w:eastAsia="en-US" w:bidi="ar-SA"/>
      </w:rPr>
    </w:lvl>
  </w:abstractNum>
  <w:abstractNum w:abstractNumId="2" w15:restartNumberingAfterBreak="0">
    <w:nsid w:val="745D646F"/>
    <w:multiLevelType w:val="hybridMultilevel"/>
    <w:tmpl w:val="902ECC36"/>
    <w:lvl w:ilvl="0" w:tplc="D586381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2A6A0AA">
      <w:numFmt w:val="bullet"/>
      <w:lvlText w:val="•"/>
      <w:lvlJc w:val="left"/>
      <w:pPr>
        <w:ind w:left="1481" w:hanging="400"/>
      </w:pPr>
      <w:rPr>
        <w:rFonts w:hint="default"/>
        <w:lang w:val="pl-PL" w:eastAsia="en-US" w:bidi="ar-SA"/>
      </w:rPr>
    </w:lvl>
    <w:lvl w:ilvl="2" w:tplc="1962425A">
      <w:numFmt w:val="bullet"/>
      <w:lvlText w:val="•"/>
      <w:lvlJc w:val="left"/>
      <w:pPr>
        <w:ind w:left="2482" w:hanging="400"/>
      </w:pPr>
      <w:rPr>
        <w:rFonts w:hint="default"/>
        <w:lang w:val="pl-PL" w:eastAsia="en-US" w:bidi="ar-SA"/>
      </w:rPr>
    </w:lvl>
    <w:lvl w:ilvl="3" w:tplc="F2880CD4">
      <w:numFmt w:val="bullet"/>
      <w:lvlText w:val="•"/>
      <w:lvlJc w:val="left"/>
      <w:pPr>
        <w:ind w:left="3483" w:hanging="400"/>
      </w:pPr>
      <w:rPr>
        <w:rFonts w:hint="default"/>
        <w:lang w:val="pl-PL" w:eastAsia="en-US" w:bidi="ar-SA"/>
      </w:rPr>
    </w:lvl>
    <w:lvl w:ilvl="4" w:tplc="69E04414">
      <w:numFmt w:val="bullet"/>
      <w:lvlText w:val="•"/>
      <w:lvlJc w:val="left"/>
      <w:pPr>
        <w:ind w:left="4485" w:hanging="400"/>
      </w:pPr>
      <w:rPr>
        <w:rFonts w:hint="default"/>
        <w:lang w:val="pl-PL" w:eastAsia="en-US" w:bidi="ar-SA"/>
      </w:rPr>
    </w:lvl>
    <w:lvl w:ilvl="5" w:tplc="3830DCA0">
      <w:numFmt w:val="bullet"/>
      <w:lvlText w:val="•"/>
      <w:lvlJc w:val="left"/>
      <w:pPr>
        <w:ind w:left="5486" w:hanging="400"/>
      </w:pPr>
      <w:rPr>
        <w:rFonts w:hint="default"/>
        <w:lang w:val="pl-PL" w:eastAsia="en-US" w:bidi="ar-SA"/>
      </w:rPr>
    </w:lvl>
    <w:lvl w:ilvl="6" w:tplc="9A2CFB76">
      <w:numFmt w:val="bullet"/>
      <w:lvlText w:val="•"/>
      <w:lvlJc w:val="left"/>
      <w:pPr>
        <w:ind w:left="6487" w:hanging="400"/>
      </w:pPr>
      <w:rPr>
        <w:rFonts w:hint="default"/>
        <w:lang w:val="pl-PL" w:eastAsia="en-US" w:bidi="ar-SA"/>
      </w:rPr>
    </w:lvl>
    <w:lvl w:ilvl="7" w:tplc="87926ADC">
      <w:numFmt w:val="bullet"/>
      <w:lvlText w:val="•"/>
      <w:lvlJc w:val="left"/>
      <w:pPr>
        <w:ind w:left="7488" w:hanging="400"/>
      </w:pPr>
      <w:rPr>
        <w:rFonts w:hint="default"/>
        <w:lang w:val="pl-PL" w:eastAsia="en-US" w:bidi="ar-SA"/>
      </w:rPr>
    </w:lvl>
    <w:lvl w:ilvl="8" w:tplc="DA348758">
      <w:numFmt w:val="bullet"/>
      <w:lvlText w:val="•"/>
      <w:lvlJc w:val="left"/>
      <w:pPr>
        <w:ind w:left="8490" w:hanging="400"/>
      </w:pPr>
      <w:rPr>
        <w:rFonts w:hint="default"/>
        <w:lang w:val="pl-PL" w:eastAsia="en-US" w:bidi="ar-SA"/>
      </w:rPr>
    </w:lvl>
  </w:abstractNum>
  <w:num w:numId="1" w16cid:durableId="1155032278">
    <w:abstractNumId w:val="2"/>
  </w:num>
  <w:num w:numId="2" w16cid:durableId="494734446">
    <w:abstractNumId w:val="1"/>
  </w:num>
  <w:num w:numId="3" w16cid:durableId="2037733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3C31"/>
    <w:rsid w:val="00057870"/>
    <w:rsid w:val="00141534"/>
    <w:rsid w:val="00243C31"/>
    <w:rsid w:val="00D816EB"/>
    <w:rsid w:val="00E23D24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78615"/>
  <w15:docId w15:val="{F2B3EB7D-A8CA-412B-9091-8005A12B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l-PL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96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meet-us_pl" TargetMode="External"/><Relationship Id="rId18" Type="http://schemas.openxmlformats.org/officeDocument/2006/relationships/hyperlink" Target="https://european-union.europa.eu/index_p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uropean-union.europa.eu/contact-eu/meet-us_pl" TargetMode="Externa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pl" TargetMode="External"/><Relationship Id="rId17" Type="http://schemas.openxmlformats.org/officeDocument/2006/relationships/hyperlink" Target="https://european-union.europa.eu/contact-eu/write-us_p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write-us_pl" TargetMode="External"/><Relationship Id="rId20" Type="http://schemas.openxmlformats.org/officeDocument/2006/relationships/hyperlink" Target="https://european-union.europa.eu/contact-eu/meet-us_p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24" Type="http://schemas.openxmlformats.org/officeDocument/2006/relationships/hyperlink" Target="https://data.europa.eu/p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contact-eu/write-us_pl" TargetMode="External"/><Relationship Id="rId23" Type="http://schemas.openxmlformats.org/officeDocument/2006/relationships/hyperlink" Target="https://eur-lex.europa.eu/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op.europa.eu/pl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contact-eu/meet-us_pl" TargetMode="External"/><Relationship Id="rId22" Type="http://schemas.openxmlformats.org/officeDocument/2006/relationships/hyperlink" Target="https://european-union.europa.eu/contact-eu/meet-us_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909</Words>
  <Characters>5723</Characters>
  <Application>Microsoft Office Word</Application>
  <DocSecurity>0</DocSecurity>
  <Lines>136</Lines>
  <Paragraphs>94</Paragraphs>
  <ScaleCrop>false</ScaleCrop>
  <Company>European Commission 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PL</dc:title>
  <cp:lastModifiedBy>THYLANDER Kate (OP)</cp:lastModifiedBy>
  <cp:revision>4</cp:revision>
  <dcterms:created xsi:type="dcterms:W3CDTF">2025-08-08T13:17:00Z</dcterms:created>
  <dcterms:modified xsi:type="dcterms:W3CDTF">2025-08-11T13:48:00Z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2025-08-08T13:35:55Z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36446a7e-113b-466f-95c6-849d7672203e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